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2483164">
      <w:pPr>
        <w:rPr>
          <w:color w:val="auto"/>
          <w:highlight w:val="none"/>
        </w:rPr>
      </w:pPr>
    </w:p>
    <w:p w14:paraId="1E102491">
      <w:pPr>
        <w:pStyle w:val="2"/>
        <w:jc w:val="center"/>
        <w:rPr>
          <w:color w:val="auto"/>
          <w:highlight w:val="none"/>
        </w:rPr>
      </w:pPr>
      <w:r>
        <w:rPr>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24" cstate="print"/>
                    <a:stretch>
                      <a:fillRect/>
                    </a:stretch>
                  </pic:blipFill>
                  <pic:spPr>
                    <a:xfrm>
                      <a:off x="0" y="0"/>
                      <a:ext cx="5488940" cy="2279015"/>
                    </a:xfrm>
                    <a:prstGeom prst="rect">
                      <a:avLst/>
                    </a:prstGeom>
                  </pic:spPr>
                </pic:pic>
              </a:graphicData>
            </a:graphic>
          </wp:anchor>
        </w:drawing>
      </w:r>
    </w:p>
    <w:p w14:paraId="0AB23FB9">
      <w:pPr>
        <w:pStyle w:val="2"/>
        <w:jc w:val="center"/>
        <w:rPr>
          <w:color w:val="auto"/>
          <w:highlight w:val="none"/>
        </w:rPr>
      </w:pPr>
    </w:p>
    <w:p w14:paraId="7BA53033">
      <w:pPr>
        <w:pStyle w:val="2"/>
        <w:jc w:val="center"/>
        <w:rPr>
          <w:color w:val="auto"/>
          <w:highlight w:val="none"/>
        </w:rPr>
      </w:pPr>
    </w:p>
    <w:p w14:paraId="075DD594">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color w:val="auto"/>
          <w:kern w:val="0"/>
          <w:sz w:val="84"/>
          <w:szCs w:val="84"/>
          <w:highlight w:val="none"/>
          <w:lang w:val="en-US" w:eastAsia="zh-CN"/>
        </w:rPr>
      </w:pPr>
      <w:r>
        <w:rPr>
          <w:rFonts w:hint="eastAsia" w:asciiTheme="majorEastAsia" w:hAnsiTheme="majorEastAsia" w:eastAsiaTheme="majorEastAsia"/>
          <w:b/>
          <w:color w:val="auto"/>
          <w:kern w:val="0"/>
          <w:sz w:val="84"/>
          <w:szCs w:val="84"/>
          <w:highlight w:val="none"/>
          <w:lang w:val="en-US" w:eastAsia="zh-CN"/>
        </w:rPr>
        <w:t xml:space="preserve"> </w:t>
      </w:r>
    </w:p>
    <w:p w14:paraId="51068A3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color w:val="auto"/>
          <w:kern w:val="0"/>
          <w:sz w:val="72"/>
          <w:szCs w:val="72"/>
          <w:highlight w:val="none"/>
        </w:rPr>
      </w:pPr>
    </w:p>
    <w:p w14:paraId="7B2F1AC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Theme="majorEastAsia" w:hAnsiTheme="majorEastAsia" w:eastAsiaTheme="majorEastAsia"/>
          <w:b/>
          <w:color w:val="auto"/>
          <w:kern w:val="0"/>
          <w:sz w:val="72"/>
          <w:szCs w:val="72"/>
          <w:highlight w:val="none"/>
        </w:rPr>
      </w:pPr>
      <w:r>
        <w:rPr>
          <w:rFonts w:hint="eastAsia" w:asciiTheme="majorEastAsia" w:hAnsiTheme="majorEastAsia" w:eastAsiaTheme="majorEastAsia"/>
          <w:b/>
          <w:color w:val="auto"/>
          <w:kern w:val="0"/>
          <w:sz w:val="72"/>
          <w:szCs w:val="72"/>
          <w:highlight w:val="none"/>
          <w:lang w:val="en-US" w:eastAsia="zh-CN"/>
        </w:rPr>
        <w:t xml:space="preserve"> </w:t>
      </w:r>
    </w:p>
    <w:p w14:paraId="03E2F61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Theme="majorEastAsia" w:hAnsiTheme="majorEastAsia" w:eastAsiaTheme="majorEastAsia"/>
          <w:b/>
          <w:color w:val="auto"/>
          <w:kern w:val="0"/>
          <w:sz w:val="72"/>
          <w:szCs w:val="72"/>
          <w:highlight w:val="none"/>
          <w:lang w:val="en-US" w:eastAsia="zh-CN"/>
        </w:rPr>
      </w:pPr>
      <w:r>
        <w:rPr>
          <w:rFonts w:hint="eastAsia" w:asciiTheme="majorEastAsia" w:hAnsiTheme="majorEastAsia" w:eastAsiaTheme="majorEastAsia"/>
          <w:b/>
          <w:color w:val="auto"/>
          <w:kern w:val="0"/>
          <w:sz w:val="72"/>
          <w:szCs w:val="72"/>
          <w:highlight w:val="none"/>
          <w:lang w:val="en-US" w:eastAsia="zh-CN"/>
        </w:rPr>
        <w:t xml:space="preserve">   竞争性磋商</w:t>
      </w:r>
      <w:r>
        <w:rPr>
          <w:rFonts w:hint="eastAsia" w:asciiTheme="majorEastAsia" w:hAnsiTheme="majorEastAsia" w:eastAsiaTheme="majorEastAsia"/>
          <w:b/>
          <w:color w:val="auto"/>
          <w:kern w:val="0"/>
          <w:sz w:val="72"/>
          <w:szCs w:val="72"/>
          <w:highlight w:val="none"/>
          <w:lang w:eastAsia="zh-CN"/>
        </w:rPr>
        <w:t>文件</w:t>
      </w:r>
    </w:p>
    <w:p w14:paraId="220D513A">
      <w:pPr>
        <w:spacing w:line="360" w:lineRule="auto"/>
        <w:jc w:val="center"/>
        <w:rPr>
          <w:rFonts w:hint="eastAsia" w:ascii="仿宋" w:hAnsi="仿宋" w:eastAsia="宋体"/>
          <w:b/>
          <w:color w:val="auto"/>
          <w:kern w:val="0"/>
          <w:sz w:val="28"/>
          <w:szCs w:val="28"/>
          <w:highlight w:val="none"/>
          <w:lang w:val="en-US" w:eastAsia="zh-CN"/>
        </w:rPr>
      </w:pPr>
      <w:r>
        <w:rPr>
          <w:rFonts w:hint="eastAsia" w:ascii="宋体"/>
          <w:color w:val="auto"/>
          <w:kern w:val="0"/>
          <w:sz w:val="28"/>
          <w:szCs w:val="28"/>
          <w:highlight w:val="none"/>
        </w:rPr>
        <w:t>项目编号：</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tzya2024-lq110</w:t>
      </w:r>
      <w:r>
        <w:rPr>
          <w:rFonts w:hint="eastAsia" w:ascii="宋体"/>
          <w:color w:val="auto"/>
          <w:kern w:val="0"/>
          <w:sz w:val="28"/>
          <w:szCs w:val="28"/>
          <w:highlight w:val="none"/>
          <w:u w:val="single"/>
          <w:lang w:val="en-US" w:eastAsia="zh-CN"/>
        </w:rPr>
        <w:t xml:space="preserve"> </w:t>
      </w:r>
    </w:p>
    <w:p w14:paraId="7BDD5231">
      <w:pPr>
        <w:pStyle w:val="2"/>
        <w:jc w:val="center"/>
        <w:rPr>
          <w:rFonts w:hint="eastAsia"/>
          <w:color w:val="auto"/>
          <w:highlight w:val="none"/>
        </w:rPr>
      </w:pPr>
    </w:p>
    <w:p w14:paraId="0091A179">
      <w:pPr>
        <w:pStyle w:val="2"/>
        <w:jc w:val="both"/>
        <w:rPr>
          <w:rFonts w:hint="eastAsia"/>
          <w:color w:val="auto"/>
          <w:highlight w:val="none"/>
        </w:rPr>
      </w:pPr>
    </w:p>
    <w:p w14:paraId="6C33990E">
      <w:pPr>
        <w:pStyle w:val="2"/>
        <w:jc w:val="center"/>
        <w:rPr>
          <w:color w:val="auto"/>
          <w:highlight w:val="none"/>
        </w:rPr>
      </w:pPr>
    </w:p>
    <w:p w14:paraId="0516DBD2">
      <w:pPr>
        <w:spacing w:line="360" w:lineRule="auto"/>
        <w:ind w:left="1405" w:hanging="1405" w:hangingChars="500"/>
        <w:jc w:val="center"/>
        <w:rPr>
          <w:color w:val="auto"/>
          <w:highlight w:val="none"/>
        </w:rPr>
      </w:pPr>
      <w:r>
        <w:rPr>
          <w:rFonts w:hint="eastAsia" w:ascii="宋体"/>
          <w:b/>
          <w:bCs/>
          <w:color w:val="auto"/>
          <w:kern w:val="0"/>
          <w:sz w:val="28"/>
          <w:szCs w:val="28"/>
          <w:highlight w:val="none"/>
        </w:rPr>
        <w:t>采购项目：</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打印机外包服务项目</w:t>
      </w:r>
    </w:p>
    <w:p w14:paraId="160E8349">
      <w:pPr>
        <w:spacing w:line="360" w:lineRule="auto"/>
        <w:jc w:val="center"/>
        <w:rPr>
          <w:rFonts w:hint="eastAsia" w:ascii="宋体" w:eastAsia="宋体"/>
          <w:color w:val="auto"/>
          <w:kern w:val="0"/>
          <w:sz w:val="28"/>
          <w:szCs w:val="28"/>
          <w:highlight w:val="none"/>
          <w:u w:val="single"/>
          <w:lang w:eastAsia="zh-CN"/>
        </w:rPr>
      </w:pPr>
      <w:r>
        <w:rPr>
          <w:rFonts w:hint="eastAsia" w:ascii="宋体"/>
          <w:b/>
          <w:bCs/>
          <w:color w:val="auto"/>
          <w:kern w:val="0"/>
          <w:sz w:val="28"/>
          <w:szCs w:val="28"/>
          <w:highlight w:val="none"/>
        </w:rPr>
        <w:t>采 购 人：</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台州市路桥区中医院医疗服务共同体</w:t>
      </w:r>
    </w:p>
    <w:p w14:paraId="1B106567">
      <w:pPr>
        <w:pStyle w:val="2"/>
        <w:rPr>
          <w:color w:val="auto"/>
          <w:highlight w:val="none"/>
        </w:rPr>
      </w:pPr>
    </w:p>
    <w:p w14:paraId="0A1889EF">
      <w:pPr>
        <w:pStyle w:val="3"/>
        <w:rPr>
          <w:color w:val="auto"/>
          <w:highlight w:val="none"/>
        </w:rPr>
      </w:pPr>
    </w:p>
    <w:p w14:paraId="4FDBAF21">
      <w:pPr>
        <w:pStyle w:val="2"/>
        <w:rPr>
          <w:color w:val="auto"/>
          <w:highlight w:val="none"/>
        </w:rPr>
      </w:pPr>
    </w:p>
    <w:p w14:paraId="5F150712">
      <w:pPr>
        <w:spacing w:line="360" w:lineRule="auto"/>
        <w:ind w:firstLine="1405" w:firstLineChars="500"/>
        <w:jc w:val="both"/>
        <w:rPr>
          <w:rFonts w:ascii="宋体"/>
          <w:color w:val="auto"/>
          <w:kern w:val="0"/>
          <w:sz w:val="28"/>
          <w:szCs w:val="28"/>
          <w:highlight w:val="none"/>
        </w:rPr>
      </w:pPr>
      <w:r>
        <w:rPr>
          <w:rFonts w:hint="eastAsia" w:ascii="宋体"/>
          <w:b/>
          <w:bCs/>
          <w:color w:val="auto"/>
          <w:kern w:val="0"/>
          <w:sz w:val="28"/>
          <w:szCs w:val="28"/>
          <w:highlight w:val="none"/>
        </w:rPr>
        <w:t>采购代理机构：</w:t>
      </w:r>
      <w:r>
        <w:rPr>
          <w:rFonts w:hint="eastAsia" w:ascii="宋体"/>
          <w:color w:val="auto"/>
          <w:kern w:val="0"/>
          <w:sz w:val="28"/>
          <w:szCs w:val="28"/>
          <w:highlight w:val="none"/>
        </w:rPr>
        <w:t>台州永安工程咨询有限公司</w:t>
      </w:r>
    </w:p>
    <w:p w14:paraId="4A4F5BA0">
      <w:pPr>
        <w:pStyle w:val="2"/>
        <w:rPr>
          <w:color w:val="auto"/>
          <w:highlight w:val="none"/>
        </w:rPr>
      </w:pPr>
    </w:p>
    <w:p w14:paraId="6841CFA2">
      <w:pPr>
        <w:pStyle w:val="2"/>
        <w:jc w:val="center"/>
        <w:rPr>
          <w:rFonts w:hint="eastAsia" w:ascii="宋体"/>
          <w:color w:val="auto"/>
          <w:kern w:val="0"/>
          <w:szCs w:val="21"/>
          <w:highlight w:val="none"/>
        </w:rPr>
      </w:pPr>
      <w:r>
        <w:rPr>
          <w:rFonts w:hint="eastAsia" w:ascii="宋体" w:cs="Times New Roman"/>
          <w:color w:val="auto"/>
          <w:kern w:val="0"/>
          <w:sz w:val="28"/>
          <w:szCs w:val="28"/>
          <w:highlight w:val="none"/>
          <w:lang w:val="en-US" w:eastAsia="zh-CN" w:bidi="ar-SA"/>
        </w:rPr>
        <w:t>二○二四年十二月</w:t>
      </w:r>
    </w:p>
    <w:p w14:paraId="5B7C89F2">
      <w:pPr>
        <w:pStyle w:val="2"/>
        <w:jc w:val="center"/>
        <w:rPr>
          <w:rFonts w:hint="eastAsia" w:ascii="宋体"/>
          <w:color w:val="auto"/>
          <w:kern w:val="0"/>
          <w:szCs w:val="21"/>
          <w:highlight w:val="none"/>
        </w:rPr>
      </w:pPr>
    </w:p>
    <w:p w14:paraId="4A0BC2B6">
      <w:pPr>
        <w:spacing w:line="360" w:lineRule="auto"/>
        <w:jc w:val="center"/>
        <w:rPr>
          <w:rFonts w:hint="eastAsia" w:ascii="宋体" w:hAnsi="宋体" w:cs="Arial"/>
          <w:b/>
          <w:bCs/>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2CE9A3BD">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14:paraId="511C719D">
      <w:pPr>
        <w:spacing w:line="360" w:lineRule="auto"/>
        <w:rPr>
          <w:rFonts w:ascii="新宋体" w:hAnsi="新宋体" w:eastAsia="新宋体"/>
          <w:color w:val="auto"/>
          <w:sz w:val="28"/>
          <w:szCs w:val="28"/>
          <w:highlight w:val="none"/>
        </w:rPr>
      </w:pPr>
    </w:p>
    <w:p w14:paraId="3CEE77E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lang w:eastAsia="zh-CN"/>
        </w:rPr>
        <w:t>竞争性磋商公告</w:t>
      </w:r>
    </w:p>
    <w:p w14:paraId="5838A49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lang w:eastAsia="zh-CN"/>
        </w:rPr>
        <w:t>供应商须知</w:t>
      </w:r>
    </w:p>
    <w:p w14:paraId="6700F82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lang w:eastAsia="zh-CN"/>
        </w:rPr>
        <w:t>评审办法及评审标准</w:t>
      </w:r>
    </w:p>
    <w:p w14:paraId="224A73C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lang w:eastAsia="zh-CN"/>
        </w:rPr>
        <w:t>项目需求</w:t>
      </w:r>
    </w:p>
    <w:p w14:paraId="558FCFA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采购合同主要条款</w:t>
      </w:r>
    </w:p>
    <w:p w14:paraId="57A4CDB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lang w:eastAsia="zh-CN"/>
        </w:rPr>
        <w:t>响应文件格式附件</w:t>
      </w:r>
    </w:p>
    <w:p w14:paraId="6EA412EB">
      <w:pPr>
        <w:pStyle w:val="2"/>
        <w:jc w:val="center"/>
        <w:rPr>
          <w:rFonts w:hint="eastAsia"/>
          <w:color w:val="auto"/>
          <w:highlight w:val="none"/>
        </w:rPr>
      </w:pPr>
    </w:p>
    <w:p w14:paraId="321D96B7">
      <w:pPr>
        <w:pStyle w:val="2"/>
        <w:jc w:val="center"/>
        <w:rPr>
          <w:rFonts w:hint="eastAsia"/>
          <w:color w:val="auto"/>
          <w:highlight w:val="none"/>
        </w:rPr>
      </w:pPr>
    </w:p>
    <w:p w14:paraId="2EF2937B">
      <w:pPr>
        <w:pStyle w:val="2"/>
        <w:jc w:val="center"/>
        <w:rPr>
          <w:rFonts w:hint="eastAsia"/>
          <w:color w:val="auto"/>
          <w:highlight w:val="none"/>
        </w:rPr>
      </w:pPr>
    </w:p>
    <w:p w14:paraId="36F714E4">
      <w:pPr>
        <w:pStyle w:val="2"/>
        <w:jc w:val="center"/>
        <w:rPr>
          <w:rFonts w:hint="eastAsia"/>
          <w:color w:val="auto"/>
          <w:highlight w:val="none"/>
        </w:rPr>
      </w:pPr>
    </w:p>
    <w:p w14:paraId="0030E314">
      <w:pPr>
        <w:pStyle w:val="2"/>
        <w:jc w:val="center"/>
        <w:rPr>
          <w:rFonts w:hint="eastAsia"/>
          <w:color w:val="auto"/>
          <w:highlight w:val="none"/>
        </w:rPr>
      </w:pPr>
    </w:p>
    <w:p w14:paraId="38D58E4B">
      <w:pPr>
        <w:pStyle w:val="2"/>
        <w:jc w:val="center"/>
        <w:rPr>
          <w:rFonts w:hint="eastAsia"/>
          <w:color w:val="auto"/>
          <w:highlight w:val="none"/>
        </w:rPr>
      </w:pPr>
    </w:p>
    <w:p w14:paraId="708B9D5B">
      <w:pPr>
        <w:pStyle w:val="2"/>
        <w:jc w:val="center"/>
        <w:rPr>
          <w:rFonts w:hint="eastAsia"/>
          <w:color w:val="auto"/>
          <w:highlight w:val="none"/>
        </w:rPr>
      </w:pPr>
    </w:p>
    <w:p w14:paraId="5A2A82A3">
      <w:pPr>
        <w:pStyle w:val="2"/>
        <w:jc w:val="center"/>
        <w:rPr>
          <w:rFonts w:hint="eastAsia"/>
          <w:color w:val="auto"/>
          <w:highlight w:val="none"/>
        </w:rPr>
      </w:pPr>
    </w:p>
    <w:p w14:paraId="03D555B8">
      <w:pPr>
        <w:pStyle w:val="2"/>
        <w:jc w:val="center"/>
        <w:rPr>
          <w:rFonts w:hint="eastAsia"/>
          <w:color w:val="auto"/>
          <w:highlight w:val="none"/>
        </w:rPr>
      </w:pPr>
    </w:p>
    <w:p w14:paraId="49067204">
      <w:pPr>
        <w:pStyle w:val="2"/>
        <w:jc w:val="center"/>
        <w:rPr>
          <w:rFonts w:hint="eastAsia"/>
          <w:color w:val="auto"/>
          <w:highlight w:val="none"/>
        </w:rPr>
      </w:pPr>
    </w:p>
    <w:p w14:paraId="00611DFC">
      <w:pPr>
        <w:pStyle w:val="2"/>
        <w:jc w:val="center"/>
        <w:rPr>
          <w:rFonts w:hint="eastAsia"/>
          <w:color w:val="auto"/>
          <w:highlight w:val="none"/>
        </w:rPr>
      </w:pPr>
    </w:p>
    <w:p w14:paraId="1D90C062">
      <w:pPr>
        <w:pStyle w:val="2"/>
        <w:jc w:val="center"/>
        <w:rPr>
          <w:rFonts w:hint="eastAsia"/>
          <w:color w:val="auto"/>
          <w:highlight w:val="none"/>
        </w:rPr>
      </w:pPr>
    </w:p>
    <w:p w14:paraId="4F77120C">
      <w:pPr>
        <w:pStyle w:val="2"/>
        <w:jc w:val="center"/>
        <w:rPr>
          <w:rFonts w:hint="eastAsia"/>
          <w:color w:val="auto"/>
          <w:highlight w:val="none"/>
        </w:rPr>
      </w:pPr>
    </w:p>
    <w:p w14:paraId="21E31FB7">
      <w:pPr>
        <w:pStyle w:val="3"/>
        <w:rPr>
          <w:rFonts w:hint="eastAsia"/>
          <w:color w:val="auto"/>
          <w:highlight w:val="none"/>
        </w:rPr>
      </w:pPr>
    </w:p>
    <w:p w14:paraId="3F487857">
      <w:pPr>
        <w:pStyle w:val="3"/>
        <w:rPr>
          <w:rFonts w:hint="eastAsia"/>
          <w:color w:val="auto"/>
          <w:highlight w:val="none"/>
        </w:rPr>
      </w:pPr>
    </w:p>
    <w:p w14:paraId="714FB65B">
      <w:pPr>
        <w:pStyle w:val="3"/>
        <w:rPr>
          <w:rFonts w:hint="eastAsia"/>
          <w:color w:val="auto"/>
          <w:highlight w:val="none"/>
        </w:rPr>
      </w:pPr>
    </w:p>
    <w:p w14:paraId="2CD5056A">
      <w:pPr>
        <w:pStyle w:val="2"/>
        <w:jc w:val="center"/>
        <w:rPr>
          <w:rFonts w:hint="eastAsia"/>
          <w:color w:val="auto"/>
          <w:highlight w:val="none"/>
        </w:rPr>
      </w:pPr>
    </w:p>
    <w:p w14:paraId="5A22A25E">
      <w:pPr>
        <w:pStyle w:val="3"/>
        <w:rPr>
          <w:rFonts w:hint="eastAsia"/>
          <w:color w:val="auto"/>
          <w:highlight w:val="none"/>
        </w:rPr>
      </w:pPr>
    </w:p>
    <w:p w14:paraId="0C2C35F2">
      <w:pPr>
        <w:pStyle w:val="2"/>
        <w:jc w:val="center"/>
        <w:rPr>
          <w:rFonts w:hint="eastAsia"/>
          <w:color w:val="auto"/>
          <w:highlight w:val="none"/>
        </w:rPr>
      </w:pPr>
    </w:p>
    <w:p w14:paraId="4CA9F7F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pPr>
    </w:p>
    <w:p w14:paraId="063ED23E">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pPr>
    </w:p>
    <w:p w14:paraId="141B4C9A">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pPr>
    </w:p>
    <w:p w14:paraId="1B56BC4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pPr>
    </w:p>
    <w:p w14:paraId="4946E9E9">
      <w:pPr>
        <w:tabs>
          <w:tab w:val="left" w:pos="180"/>
          <w:tab w:val="left" w:pos="360"/>
          <w:tab w:val="left" w:pos="540"/>
          <w:tab w:val="left" w:pos="8280"/>
        </w:tabs>
        <w:autoSpaceDE w:val="0"/>
        <w:autoSpaceDN w:val="0"/>
        <w:adjustRightInd w:val="0"/>
        <w:spacing w:line="360" w:lineRule="auto"/>
        <w:ind w:right="23"/>
        <w:jc w:val="center"/>
        <w:outlineLvl w:val="0"/>
        <w:rPr>
          <w:rFonts w:ascii="宋体"/>
          <w:b/>
          <w:color w:val="auto"/>
          <w:kern w:val="0"/>
          <w:sz w:val="36"/>
          <w:szCs w:val="36"/>
          <w:highlight w:val="none"/>
        </w:rPr>
      </w:pPr>
      <w:r>
        <w:rPr>
          <w:rFonts w:hint="eastAsia" w:ascii="宋体" w:hAnsi="宋体"/>
          <w:b/>
          <w:color w:val="auto"/>
          <w:kern w:val="0"/>
          <w:sz w:val="36"/>
          <w:szCs w:val="36"/>
          <w:highlight w:val="none"/>
        </w:rPr>
        <w:t xml:space="preserve">第一章 </w:t>
      </w:r>
      <w:r>
        <w:rPr>
          <w:rFonts w:hint="eastAsia" w:ascii="宋体" w:hAnsi="宋体"/>
          <w:b/>
          <w:color w:val="auto"/>
          <w:kern w:val="0"/>
          <w:sz w:val="36"/>
          <w:szCs w:val="36"/>
          <w:highlight w:val="none"/>
          <w:lang w:eastAsia="zh-CN"/>
        </w:rPr>
        <w:t>竞争性磋商公告</w:t>
      </w:r>
    </w:p>
    <w:p w14:paraId="6C23CABA">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参照</w:t>
      </w:r>
      <w:r>
        <w:rPr>
          <w:rFonts w:hint="eastAsia" w:asciiTheme="minorEastAsia" w:hAnsiTheme="minorEastAsia" w:eastAsiaTheme="minorEastAsia" w:cstheme="minorEastAsia"/>
          <w:color w:val="auto"/>
          <w:sz w:val="21"/>
          <w:szCs w:val="21"/>
          <w:highlight w:val="none"/>
        </w:rPr>
        <w:t>有关规定, 受</w:t>
      </w:r>
      <w:r>
        <w:rPr>
          <w:rFonts w:hint="eastAsia" w:asciiTheme="minorEastAsia" w:hAnsiTheme="minorEastAsia" w:eastAsiaTheme="minorEastAsia" w:cstheme="minorEastAsia"/>
          <w:b/>
          <w:bCs/>
          <w:color w:val="auto"/>
          <w:sz w:val="21"/>
          <w:szCs w:val="21"/>
          <w:highlight w:val="none"/>
          <w:lang w:eastAsia="zh-CN"/>
        </w:rPr>
        <w:t>台州市路桥区中医院医疗服务共同体</w:t>
      </w:r>
      <w:r>
        <w:rPr>
          <w:rFonts w:hint="eastAsia" w:asciiTheme="minorEastAsia" w:hAnsiTheme="minorEastAsia" w:eastAsiaTheme="minorEastAsia" w:cstheme="minorEastAsia"/>
          <w:color w:val="auto"/>
          <w:sz w:val="21"/>
          <w:szCs w:val="21"/>
          <w:highlight w:val="none"/>
        </w:rPr>
        <w:t>委托，现就其</w:t>
      </w:r>
      <w:r>
        <w:rPr>
          <w:rFonts w:hint="eastAsia" w:asciiTheme="minorEastAsia" w:hAnsiTheme="minorEastAsia" w:eastAsiaTheme="minorEastAsia" w:cstheme="minorEastAsia"/>
          <w:b/>
          <w:bCs/>
          <w:color w:val="auto"/>
          <w:sz w:val="21"/>
          <w:szCs w:val="21"/>
          <w:highlight w:val="none"/>
          <w:lang w:eastAsia="zh-CN"/>
        </w:rPr>
        <w:t>打印机外包服务项目</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eastAsia="zh-CN"/>
        </w:rPr>
        <w:t>竞争性</w:t>
      </w:r>
      <w:r>
        <w:rPr>
          <w:rFonts w:hint="eastAsia" w:asciiTheme="minorEastAsia" w:hAnsiTheme="minorEastAsia" w:eastAsiaTheme="minorEastAsia" w:cstheme="minorEastAsia"/>
          <w:color w:val="auto"/>
          <w:sz w:val="21"/>
          <w:szCs w:val="21"/>
          <w:highlight w:val="none"/>
          <w:lang w:val="en-US" w:eastAsia="zh-CN"/>
        </w:rPr>
        <w:t>磋商采购</w:t>
      </w:r>
      <w:r>
        <w:rPr>
          <w:rFonts w:hint="eastAsia" w:asciiTheme="minorEastAsia" w:hAnsiTheme="minorEastAsia" w:eastAsiaTheme="minorEastAsia" w:cstheme="minorEastAsia"/>
          <w:color w:val="auto"/>
          <w:sz w:val="21"/>
          <w:szCs w:val="21"/>
          <w:highlight w:val="none"/>
        </w:rPr>
        <w:t>，欢迎合格供应商前来</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w:t>
      </w:r>
    </w:p>
    <w:p w14:paraId="4C96B4FC">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一、项目编号：</w:t>
      </w:r>
      <w:r>
        <w:rPr>
          <w:rFonts w:hint="eastAsia" w:asciiTheme="minorEastAsia" w:hAnsiTheme="minorEastAsia" w:eastAsiaTheme="minorEastAsia" w:cstheme="minorEastAsia"/>
          <w:b/>
          <w:bCs/>
          <w:color w:val="auto"/>
          <w:sz w:val="21"/>
          <w:szCs w:val="21"/>
          <w:highlight w:val="none"/>
          <w:lang w:val="en-US" w:eastAsia="zh-CN"/>
        </w:rPr>
        <w:t>tzya2024-lq110</w:t>
      </w:r>
    </w:p>
    <w:p w14:paraId="2B540AFA">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r>
        <w:rPr>
          <w:rFonts w:hint="eastAsia" w:asciiTheme="minorEastAsia" w:hAnsiTheme="minorEastAsia" w:eastAsiaTheme="minorEastAsia" w:cstheme="minorEastAsia"/>
          <w:b/>
          <w:bCs/>
          <w:color w:val="auto"/>
          <w:sz w:val="21"/>
          <w:szCs w:val="21"/>
          <w:highlight w:val="none"/>
          <w:lang w:val="en-US" w:eastAsia="zh-CN"/>
        </w:rPr>
        <w:t>磋商内容</w:t>
      </w:r>
      <w:r>
        <w:rPr>
          <w:rFonts w:hint="eastAsia" w:asciiTheme="minorEastAsia" w:hAnsiTheme="minorEastAsia" w:eastAsiaTheme="minorEastAsia" w:cstheme="minorEastAsia"/>
          <w:b/>
          <w:bCs/>
          <w:color w:val="auto"/>
          <w:sz w:val="21"/>
          <w:szCs w:val="21"/>
          <w:highlight w:val="none"/>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166"/>
        <w:gridCol w:w="1118"/>
        <w:gridCol w:w="703"/>
        <w:gridCol w:w="786"/>
        <w:gridCol w:w="993"/>
        <w:gridCol w:w="2096"/>
      </w:tblGrid>
      <w:tr w14:paraId="0B77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noWrap w:val="0"/>
            <w:vAlign w:val="center"/>
          </w:tcPr>
          <w:p w14:paraId="4E77170C">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ascii="宋体" w:hAnsi="宋体"/>
                <w:b/>
                <w:color w:val="auto"/>
                <w:sz w:val="21"/>
                <w:szCs w:val="21"/>
                <w:highlight w:val="none"/>
              </w:rPr>
            </w:pPr>
            <w:bookmarkStart w:id="0" w:name="EBc3c9f0bc06b6413d849824fe98ba274c"/>
            <w:r>
              <w:rPr>
                <w:rFonts w:hint="eastAsia" w:ascii="宋体" w:hAnsi="宋体"/>
                <w:b/>
                <w:color w:val="auto"/>
                <w:sz w:val="21"/>
                <w:szCs w:val="21"/>
                <w:highlight w:val="none"/>
                <w:lang w:val="en-US" w:eastAsia="zh-CN"/>
              </w:rPr>
              <w:t>序</w:t>
            </w:r>
            <w:r>
              <w:rPr>
                <w:rFonts w:hint="eastAsia" w:ascii="宋体" w:hAnsi="宋体"/>
                <w:b/>
                <w:color w:val="auto"/>
                <w:sz w:val="21"/>
                <w:szCs w:val="21"/>
                <w:highlight w:val="none"/>
              </w:rPr>
              <w:t>号</w:t>
            </w:r>
          </w:p>
        </w:tc>
        <w:tc>
          <w:tcPr>
            <w:tcW w:w="2166" w:type="dxa"/>
            <w:noWrap w:val="0"/>
            <w:vAlign w:val="center"/>
          </w:tcPr>
          <w:p w14:paraId="52B672E1">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118" w:type="dxa"/>
            <w:noWrap w:val="0"/>
            <w:vAlign w:val="center"/>
          </w:tcPr>
          <w:p w14:paraId="6573DFDA">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ascii="宋体" w:hAnsi="宋体"/>
                <w:b/>
                <w:color w:val="auto"/>
                <w:sz w:val="21"/>
                <w:szCs w:val="21"/>
                <w:highlight w:val="none"/>
              </w:rPr>
            </w:pPr>
            <w:r>
              <w:rPr>
                <w:rFonts w:hint="eastAsia" w:ascii="宋体" w:hAnsi="宋体" w:cs="宋体"/>
                <w:b/>
                <w:color w:val="auto"/>
                <w:kern w:val="0"/>
                <w:sz w:val="21"/>
                <w:szCs w:val="21"/>
                <w:highlight w:val="none"/>
              </w:rPr>
              <w:t>简要技术要求</w:t>
            </w:r>
          </w:p>
        </w:tc>
        <w:tc>
          <w:tcPr>
            <w:tcW w:w="703" w:type="dxa"/>
            <w:noWrap w:val="0"/>
            <w:vAlign w:val="center"/>
          </w:tcPr>
          <w:p w14:paraId="31EC9E23">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数量</w:t>
            </w:r>
          </w:p>
        </w:tc>
        <w:tc>
          <w:tcPr>
            <w:tcW w:w="786" w:type="dxa"/>
            <w:noWrap w:val="0"/>
            <w:vAlign w:val="center"/>
          </w:tcPr>
          <w:p w14:paraId="48B0354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单位</w:t>
            </w:r>
          </w:p>
        </w:tc>
        <w:tc>
          <w:tcPr>
            <w:tcW w:w="993" w:type="dxa"/>
            <w:noWrap w:val="0"/>
            <w:vAlign w:val="center"/>
          </w:tcPr>
          <w:p w14:paraId="27D227E4">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1421AA99">
            <w:pPr>
              <w:keepNext w:val="0"/>
              <w:keepLines w:val="0"/>
              <w:pageBreakBefore w:val="0"/>
              <w:tabs>
                <w:tab w:val="left" w:pos="8280"/>
              </w:tabs>
              <w:kinsoku/>
              <w:wordWrap/>
              <w:overflowPunct/>
              <w:topLinePunct w:val="0"/>
              <w:autoSpaceDE w:val="0"/>
              <w:autoSpaceDN w:val="0"/>
              <w:bidi w:val="0"/>
              <w:adjustRightInd w:val="0"/>
              <w:ind w:right="25" w:rightChars="0"/>
              <w:jc w:val="center"/>
              <w:textAlignment w:val="auto"/>
              <w:outlineLvl w:val="9"/>
              <w:rPr>
                <w:rFonts w:ascii="宋体" w:hAnsi="宋体"/>
                <w:b/>
                <w:color w:val="auto"/>
                <w:sz w:val="21"/>
                <w:szCs w:val="21"/>
                <w:highlight w:val="none"/>
              </w:rPr>
            </w:pPr>
            <w:r>
              <w:rPr>
                <w:rFonts w:hint="eastAsia" w:ascii="宋体" w:hAnsi="宋体" w:eastAsia="宋体" w:cs="宋体"/>
                <w:b/>
                <w:color w:val="auto"/>
                <w:sz w:val="21"/>
                <w:szCs w:val="21"/>
                <w:highlight w:val="none"/>
              </w:rPr>
              <w:t>（万元）</w:t>
            </w:r>
          </w:p>
        </w:tc>
        <w:tc>
          <w:tcPr>
            <w:tcW w:w="2096" w:type="dxa"/>
            <w:noWrap w:val="0"/>
            <w:vAlign w:val="center"/>
          </w:tcPr>
          <w:p w14:paraId="4EF7C8C1">
            <w:pPr>
              <w:keepNext w:val="0"/>
              <w:keepLines w:val="0"/>
              <w:pageBreakBefore w:val="0"/>
              <w:tabs>
                <w:tab w:val="left" w:pos="8280"/>
              </w:tabs>
              <w:kinsoku/>
              <w:wordWrap/>
              <w:overflowPunct/>
              <w:topLinePunct w:val="0"/>
              <w:autoSpaceDE w:val="0"/>
              <w:autoSpaceDN w:val="0"/>
              <w:bidi w:val="0"/>
              <w:adjustRightInd w:val="0"/>
              <w:ind w:right="25" w:rightChars="0" w:firstLine="240" w:firstLineChars="0"/>
              <w:jc w:val="center"/>
              <w:textAlignment w:val="auto"/>
              <w:outlineLvl w:val="9"/>
              <w:rPr>
                <w:rFonts w:hint="eastAsia" w:ascii="宋体" w:hAnsi="宋体"/>
                <w:b/>
                <w:color w:val="auto"/>
                <w:sz w:val="21"/>
                <w:szCs w:val="21"/>
                <w:highlight w:val="none"/>
              </w:rPr>
            </w:pPr>
            <w:r>
              <w:rPr>
                <w:rFonts w:hint="eastAsia" w:ascii="宋体" w:hAnsi="宋体" w:cs="宋体"/>
                <w:b/>
                <w:color w:val="auto"/>
                <w:sz w:val="21"/>
                <w:szCs w:val="21"/>
                <w:highlight w:val="none"/>
                <w:lang w:val="en-US" w:eastAsia="zh-CN"/>
              </w:rPr>
              <w:t>备注</w:t>
            </w:r>
          </w:p>
        </w:tc>
      </w:tr>
      <w:tr w14:paraId="499F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4" w:type="dxa"/>
            <w:noWrap w:val="0"/>
            <w:vAlign w:val="center"/>
          </w:tcPr>
          <w:p w14:paraId="011A12C2">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166" w:type="dxa"/>
            <w:noWrap w:val="0"/>
            <w:vAlign w:val="center"/>
          </w:tcPr>
          <w:p w14:paraId="024B59AA">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打印机外包服务项目</w:t>
            </w:r>
          </w:p>
        </w:tc>
        <w:tc>
          <w:tcPr>
            <w:tcW w:w="1118" w:type="dxa"/>
            <w:noWrap w:val="0"/>
            <w:vAlign w:val="center"/>
          </w:tcPr>
          <w:p w14:paraId="0E35514E">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详见项目需求</w:t>
            </w:r>
          </w:p>
        </w:tc>
        <w:tc>
          <w:tcPr>
            <w:tcW w:w="703" w:type="dxa"/>
            <w:noWrap w:val="0"/>
            <w:vAlign w:val="center"/>
          </w:tcPr>
          <w:p w14:paraId="78D812F2">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786" w:type="dxa"/>
            <w:noWrap w:val="0"/>
            <w:vAlign w:val="center"/>
          </w:tcPr>
          <w:p w14:paraId="45F8AA0D">
            <w:pPr>
              <w:keepNext w:val="0"/>
              <w:keepLines w:val="0"/>
              <w:pageBreakBefore w:val="0"/>
              <w:widowControl/>
              <w:kinsoku/>
              <w:wordWrap/>
              <w:overflowPunct/>
              <w:topLinePunct w:val="0"/>
              <w:bidi w:val="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项</w:t>
            </w:r>
          </w:p>
        </w:tc>
        <w:tc>
          <w:tcPr>
            <w:tcW w:w="993" w:type="dxa"/>
            <w:noWrap w:val="0"/>
            <w:vAlign w:val="center"/>
          </w:tcPr>
          <w:p w14:paraId="0D45BF6F">
            <w:pPr>
              <w:keepNext w:val="0"/>
              <w:keepLines w:val="0"/>
              <w:pageBreakBefore w:val="0"/>
              <w:tabs>
                <w:tab w:val="left" w:pos="8280"/>
              </w:tabs>
              <w:kinsoku/>
              <w:wordWrap/>
              <w:overflowPunct/>
              <w:topLinePunct w:val="0"/>
              <w:autoSpaceDE w:val="0"/>
              <w:autoSpaceDN w:val="0"/>
              <w:bidi w:val="0"/>
              <w:adjustRightInd w:val="0"/>
              <w:ind w:right="25" w:rightChars="0"/>
              <w:jc w:val="center"/>
              <w:textAlignment w:val="auto"/>
              <w:outlineLvl w:val="9"/>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14</w:t>
            </w:r>
            <w:r>
              <w:rPr>
                <w:rFonts w:hint="eastAsia" w:ascii="宋体" w:hAnsi="宋体"/>
                <w:color w:val="auto"/>
                <w:sz w:val="21"/>
                <w:szCs w:val="21"/>
                <w:highlight w:val="none"/>
                <w:lang w:val="en-US" w:eastAsia="zh-CN"/>
              </w:rPr>
              <w:t>.2</w:t>
            </w:r>
          </w:p>
        </w:tc>
        <w:tc>
          <w:tcPr>
            <w:tcW w:w="2096" w:type="dxa"/>
            <w:noWrap w:val="0"/>
            <w:vAlign w:val="center"/>
          </w:tcPr>
          <w:p w14:paraId="3C04A081">
            <w:pPr>
              <w:keepNext w:val="0"/>
              <w:keepLines w:val="0"/>
              <w:pageBreakBefore w:val="0"/>
              <w:tabs>
                <w:tab w:val="left" w:pos="8280"/>
              </w:tabs>
              <w:kinsoku/>
              <w:wordWrap/>
              <w:overflowPunct/>
              <w:topLinePunct w:val="0"/>
              <w:autoSpaceDE w:val="0"/>
              <w:autoSpaceDN w:val="0"/>
              <w:bidi w:val="0"/>
              <w:adjustRightInd w:val="0"/>
              <w:ind w:right="25" w:rightChars="0"/>
              <w:jc w:val="center"/>
              <w:textAlignment w:val="auto"/>
              <w:outlineLvl w:val="9"/>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服务期限：</w:t>
            </w:r>
            <w:r>
              <w:rPr>
                <w:rFonts w:hint="eastAsia" w:ascii="宋体" w:hAnsi="宋体" w:eastAsia="宋体" w:cs="宋体"/>
                <w:b w:val="0"/>
                <w:bCs w:val="0"/>
                <w:color w:val="auto"/>
                <w:sz w:val="21"/>
                <w:szCs w:val="21"/>
                <w:highlight w:val="none"/>
              </w:rPr>
              <w:t>“1+1”模式，即合同一年一签，合同期限</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年，若服务期内全院相关部门的维护调查满意率底于80%，</w:t>
            </w:r>
            <w:r>
              <w:rPr>
                <w:rFonts w:hint="eastAsia" w:ascii="宋体" w:hAnsi="宋体" w:cs="宋体"/>
                <w:b w:val="0"/>
                <w:bCs w:val="0"/>
                <w:color w:val="auto"/>
                <w:sz w:val="21"/>
                <w:szCs w:val="21"/>
                <w:highlight w:val="none"/>
                <w:lang w:val="en-US" w:eastAsia="zh-CN"/>
              </w:rPr>
              <w:t>采购方</w:t>
            </w:r>
            <w:r>
              <w:rPr>
                <w:rFonts w:hint="eastAsia" w:ascii="宋体" w:hAnsi="宋体" w:eastAsia="宋体" w:cs="宋体"/>
                <w:b w:val="0"/>
                <w:bCs w:val="0"/>
                <w:color w:val="auto"/>
                <w:sz w:val="21"/>
                <w:szCs w:val="21"/>
                <w:highlight w:val="none"/>
              </w:rPr>
              <w:t>可提前终止合同，终止前需提前1个月告知</w:t>
            </w:r>
            <w:r>
              <w:rPr>
                <w:rFonts w:hint="eastAsia" w:ascii="宋体" w:hAnsi="宋体" w:cs="宋体"/>
                <w:b w:val="0"/>
                <w:bCs w:val="0"/>
                <w:color w:val="auto"/>
                <w:sz w:val="21"/>
                <w:szCs w:val="21"/>
                <w:highlight w:val="none"/>
                <w:lang w:val="en-US" w:eastAsia="zh-CN"/>
              </w:rPr>
              <w:t>中标人</w:t>
            </w:r>
          </w:p>
        </w:tc>
      </w:tr>
    </w:tbl>
    <w:p w14:paraId="5349CD6F">
      <w:pPr>
        <w:pStyle w:val="12"/>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Cs w:val="21"/>
          <w:highlight w:val="none"/>
        </w:rPr>
      </w:pPr>
    </w:p>
    <w:bookmarkEnd w:id="0"/>
    <w:p w14:paraId="3B3A00D0">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三、合格磋商供应商的资格条件：</w:t>
      </w:r>
    </w:p>
    <w:p w14:paraId="1174F717">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1、符合《中华人民共和国政府采购法》第二十二条及其他法律、行政法规规定的对投标主体的要求；</w:t>
      </w:r>
    </w:p>
    <w:p w14:paraId="7304F51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shd w:val="clear" w:color="auto" w:fill="auto"/>
          <w:lang w:eastAsia="zh-CN"/>
        </w:rPr>
      </w:pPr>
      <w:r>
        <w:rPr>
          <w:rFonts w:hint="eastAsia" w:ascii="宋体" w:hAnsi="宋体" w:eastAsia="宋体" w:cs="宋体"/>
          <w:b/>
          <w:color w:val="auto"/>
          <w:sz w:val="21"/>
          <w:szCs w:val="21"/>
          <w:highlight w:val="none"/>
          <w:shd w:val="clear" w:color="auto" w:fill="auto"/>
        </w:rPr>
        <w:t>2、具有独立的企业法人资格、独立承担民事责任能力且从事相关行业，具备相应经营范围</w:t>
      </w:r>
      <w:r>
        <w:rPr>
          <w:rFonts w:hint="eastAsia" w:ascii="宋体" w:hAnsi="宋体" w:cs="宋体"/>
          <w:b/>
          <w:color w:val="auto"/>
          <w:sz w:val="21"/>
          <w:szCs w:val="21"/>
          <w:highlight w:val="none"/>
          <w:shd w:val="clear" w:color="auto" w:fill="auto"/>
          <w:lang w:eastAsia="zh-CN"/>
        </w:rPr>
        <w:t>；</w:t>
      </w:r>
    </w:p>
    <w:p w14:paraId="7AACD6A5">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shd w:val="clear" w:color="auto" w:fill="auto"/>
          <w:lang w:val="en-US" w:eastAsia="zh-CN"/>
        </w:rPr>
      </w:pPr>
      <w:r>
        <w:rPr>
          <w:rFonts w:hint="eastAsia" w:ascii="宋体" w:hAnsi="宋体" w:cs="宋体"/>
          <w:b/>
          <w:color w:val="auto"/>
          <w:sz w:val="21"/>
          <w:szCs w:val="21"/>
          <w:highlight w:val="none"/>
          <w:shd w:val="clear" w:color="auto" w:fill="auto"/>
          <w:lang w:val="en-US" w:eastAsia="zh-CN"/>
        </w:rPr>
        <w:t>3</w:t>
      </w:r>
      <w:r>
        <w:rPr>
          <w:rFonts w:hint="eastAsia" w:ascii="宋体" w:hAnsi="宋体" w:eastAsia="宋体" w:cs="宋体"/>
          <w:b/>
          <w:color w:val="auto"/>
          <w:sz w:val="21"/>
          <w:szCs w:val="21"/>
          <w:highlight w:val="none"/>
          <w:shd w:val="clear" w:color="auto" w:fill="auto"/>
          <w:lang w:val="en-US"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r>
        <w:rPr>
          <w:rFonts w:hint="eastAsia" w:ascii="宋体" w:hAnsi="宋体" w:eastAsia="宋体" w:cs="宋体"/>
          <w:b/>
          <w:bCs w:val="0"/>
          <w:color w:val="auto"/>
          <w:sz w:val="21"/>
          <w:szCs w:val="21"/>
          <w:highlight w:val="none"/>
          <w:shd w:val="clear" w:color="auto" w:fill="auto"/>
          <w:lang w:eastAsia="zh-CN"/>
        </w:rPr>
        <w:t>；</w:t>
      </w:r>
    </w:p>
    <w:p w14:paraId="08C24FD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shd w:val="clear" w:color="auto" w:fill="auto"/>
          <w:lang w:val="en-US" w:eastAsia="zh-CN"/>
        </w:rPr>
        <w:t>4、</w:t>
      </w:r>
      <w:r>
        <w:rPr>
          <w:rFonts w:hint="eastAsia" w:ascii="宋体" w:hAnsi="宋体" w:eastAsia="宋体" w:cs="宋体"/>
          <w:b/>
          <w:color w:val="auto"/>
          <w:sz w:val="21"/>
          <w:szCs w:val="21"/>
          <w:highlight w:val="none"/>
          <w:shd w:val="clear" w:color="auto" w:fill="auto"/>
        </w:rPr>
        <w:t>本项</w:t>
      </w:r>
      <w:r>
        <w:rPr>
          <w:rFonts w:hint="eastAsia" w:ascii="宋体" w:hAnsi="宋体" w:eastAsia="宋体" w:cs="宋体"/>
          <w:b/>
          <w:color w:val="auto"/>
          <w:sz w:val="21"/>
          <w:szCs w:val="21"/>
          <w:highlight w:val="none"/>
        </w:rPr>
        <w:t>目不接受联合体</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w:t>
      </w:r>
    </w:p>
    <w:p w14:paraId="6EC1F723">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w:t>
      </w:r>
      <w:r>
        <w:rPr>
          <w:rFonts w:hint="eastAsia" w:asciiTheme="minorEastAsia" w:hAnsiTheme="minorEastAsia" w:eastAsiaTheme="minorEastAsia" w:cstheme="minorEastAsia"/>
          <w:b/>
          <w:bCs/>
          <w:color w:val="auto"/>
          <w:sz w:val="21"/>
          <w:szCs w:val="21"/>
          <w:highlight w:val="none"/>
          <w:lang w:val="en-US" w:eastAsia="zh-CN"/>
        </w:rPr>
        <w:t>磋商</w:t>
      </w:r>
      <w:r>
        <w:rPr>
          <w:rFonts w:hint="eastAsia" w:asciiTheme="minorEastAsia" w:hAnsiTheme="minorEastAsia" w:eastAsiaTheme="minorEastAsia" w:cstheme="minorEastAsia"/>
          <w:b/>
          <w:bCs/>
          <w:color w:val="auto"/>
          <w:sz w:val="21"/>
          <w:szCs w:val="21"/>
          <w:highlight w:val="none"/>
        </w:rPr>
        <w:t>文件的发售：</w:t>
      </w:r>
    </w:p>
    <w:p w14:paraId="140D0930">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发售时间：</w:t>
      </w:r>
      <w:r>
        <w:rPr>
          <w:rFonts w:hint="eastAsia" w:asciiTheme="minorEastAsia" w:hAnsiTheme="minorEastAsia" w:eastAsiaTheme="minorEastAsia" w:cstheme="minorEastAsia"/>
          <w:color w:val="auto"/>
          <w:sz w:val="21"/>
          <w:szCs w:val="21"/>
          <w:highlight w:val="none"/>
          <w:lang w:eastAsia="zh-CN"/>
        </w:rPr>
        <w:t>2024年月日至2024年月日</w:t>
      </w:r>
      <w:r>
        <w:rPr>
          <w:rFonts w:hint="eastAsia" w:asciiTheme="minorEastAsia" w:hAnsiTheme="minorEastAsia" w:eastAsiaTheme="minorEastAsia" w:cstheme="minorEastAsia"/>
          <w:color w:val="auto"/>
          <w:sz w:val="21"/>
          <w:szCs w:val="21"/>
          <w:highlight w:val="none"/>
        </w:rPr>
        <w:t>(双休日及法定节假日除外，每日上午9：30—11：30，13：30—16：30，北京时间)</w:t>
      </w:r>
    </w:p>
    <w:p w14:paraId="3F502F78">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发售地点：</w:t>
      </w:r>
      <w:r>
        <w:rPr>
          <w:rFonts w:hint="eastAsia" w:asciiTheme="minorEastAsia" w:hAnsiTheme="minorEastAsia" w:eastAsiaTheme="minorEastAsia" w:cstheme="minorEastAsia"/>
          <w:color w:val="auto"/>
          <w:sz w:val="21"/>
          <w:szCs w:val="21"/>
          <w:highlight w:val="none"/>
          <w:lang w:eastAsia="zh-CN"/>
        </w:rPr>
        <w:t>台州市椒江区中环世纪6幢801室（交通银行台州分行楼上）</w:t>
      </w:r>
      <w:r>
        <w:rPr>
          <w:rFonts w:hint="eastAsia" w:asciiTheme="minorEastAsia" w:hAnsiTheme="minorEastAsia" w:eastAsiaTheme="minorEastAsia" w:cstheme="minorEastAsia"/>
          <w:color w:val="auto"/>
          <w:sz w:val="21"/>
          <w:szCs w:val="21"/>
          <w:highlight w:val="none"/>
        </w:rPr>
        <w:t>。</w:t>
      </w:r>
    </w:p>
    <w:p w14:paraId="4FF89831">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标书售价：</w:t>
      </w:r>
      <w:r>
        <w:rPr>
          <w:rFonts w:hint="eastAsia" w:ascii="宋体" w:hAnsi="宋体" w:eastAsia="宋体" w:cs="宋体"/>
          <w:i w:val="0"/>
          <w:iCs w:val="0"/>
          <w:caps w:val="0"/>
          <w:color w:val="auto"/>
          <w:spacing w:val="0"/>
          <w:sz w:val="21"/>
          <w:szCs w:val="21"/>
          <w:highlight w:val="none"/>
        </w:rPr>
        <w:t>0元。</w:t>
      </w:r>
    </w:p>
    <w:p w14:paraId="42CE41DA">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购买标书时必须提交的资料：</w:t>
      </w:r>
    </w:p>
    <w:p w14:paraId="412C37F4">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企业法人营业执照副本（复印件加盖公章）；</w:t>
      </w:r>
    </w:p>
    <w:p w14:paraId="7B3BA5DC">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法定代表人授权书原件（加盖公章）；</w:t>
      </w:r>
    </w:p>
    <w:p w14:paraId="3C72ECA4">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报名人有效身份证件复印件；</w:t>
      </w:r>
    </w:p>
    <w:p w14:paraId="76946C23">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投标供应商报名表。</w:t>
      </w:r>
    </w:p>
    <w:p w14:paraId="23729D84">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rPr>
        <w:t>、响应文件递交截止时间及磋商开始时间、地点：</w:t>
      </w:r>
    </w:p>
    <w:p w14:paraId="777078E3">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本次招标将于</w:t>
      </w:r>
      <w:r>
        <w:rPr>
          <w:rFonts w:hint="eastAsia" w:asciiTheme="minorEastAsia" w:hAnsiTheme="minorEastAsia" w:eastAsiaTheme="minorEastAsia" w:cstheme="minorEastAsia"/>
          <w:color w:val="auto"/>
          <w:sz w:val="21"/>
          <w:szCs w:val="21"/>
          <w:highlight w:val="none"/>
          <w:lang w:eastAsia="zh-CN"/>
        </w:rPr>
        <w:t>2024年月日14:00整</w:t>
      </w:r>
      <w:r>
        <w:rPr>
          <w:rFonts w:hint="eastAsia" w:asciiTheme="minorEastAsia" w:hAnsiTheme="minorEastAsia" w:eastAsiaTheme="minorEastAsia" w:cstheme="minorEastAsia"/>
          <w:color w:val="auto"/>
          <w:sz w:val="21"/>
          <w:szCs w:val="21"/>
          <w:highlight w:val="none"/>
        </w:rPr>
        <w:t>在</w:t>
      </w:r>
      <w:r>
        <w:rPr>
          <w:rFonts w:hint="eastAsia" w:ascii="宋体" w:hAnsi="宋体" w:cs="宋体"/>
          <w:color w:val="auto"/>
          <w:kern w:val="2"/>
          <w:sz w:val="21"/>
          <w:szCs w:val="21"/>
          <w:highlight w:val="none"/>
          <w:lang w:val="en-US" w:eastAsia="zh-CN" w:bidi="ar-SA"/>
        </w:rPr>
        <w:t>路桥区政府采购中心(台州市路桥区财富大道999号 商城国际5楼)</w:t>
      </w:r>
      <w:r>
        <w:rPr>
          <w:rFonts w:hint="eastAsia" w:asciiTheme="minorEastAsia" w:hAnsiTheme="minorEastAsia" w:eastAsiaTheme="minorEastAsia" w:cstheme="minorEastAsia"/>
          <w:color w:val="auto"/>
          <w:sz w:val="21"/>
          <w:szCs w:val="21"/>
          <w:highlight w:val="none"/>
          <w:shd w:val="clear" w:color="auto" w:fill="auto"/>
          <w:lang w:val="en-US" w:eastAsia="zh-CN"/>
        </w:rPr>
        <w:t>开始进行</w:t>
      </w:r>
      <w:r>
        <w:rPr>
          <w:rFonts w:hint="eastAsia" w:asciiTheme="minorEastAsia" w:hAnsiTheme="minorEastAsia" w:eastAsiaTheme="minorEastAsia" w:cstheme="minorEastAsia"/>
          <w:color w:val="auto"/>
          <w:sz w:val="21"/>
          <w:szCs w:val="21"/>
          <w:highlight w:val="none"/>
        </w:rPr>
        <w:t>，请在</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当日投标截止时间前将投标文件送达</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地点，逾期或不符合规定的</w:t>
      </w:r>
      <w:r>
        <w:rPr>
          <w:rFonts w:hint="eastAsia" w:asciiTheme="minorEastAsia" w:hAnsiTheme="minorEastAsia" w:eastAsiaTheme="minorEastAsia" w:cstheme="minorEastAsia"/>
          <w:color w:val="auto"/>
          <w:sz w:val="21"/>
          <w:szCs w:val="21"/>
          <w:highlight w:val="none"/>
          <w:lang w:val="en-US" w:eastAsia="zh-CN"/>
        </w:rPr>
        <w:t>磋商响应</w:t>
      </w:r>
      <w:r>
        <w:rPr>
          <w:rFonts w:hint="eastAsia" w:asciiTheme="minorEastAsia" w:hAnsiTheme="minorEastAsia" w:eastAsiaTheme="minorEastAsia" w:cstheme="minorEastAsia"/>
          <w:color w:val="auto"/>
          <w:sz w:val="21"/>
          <w:szCs w:val="21"/>
          <w:highlight w:val="none"/>
        </w:rPr>
        <w:t>文件恕不接受。</w:t>
      </w:r>
    </w:p>
    <w:p w14:paraId="78FCD4BE">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cs="宋体"/>
          <w:b/>
          <w:bCs/>
          <w:color w:val="auto"/>
          <w:sz w:val="21"/>
          <w:szCs w:val="21"/>
          <w:highlight w:val="none"/>
        </w:rPr>
        <w:t>投标保证金：</w:t>
      </w:r>
    </w:p>
    <w:p w14:paraId="09C6548B">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不提交，但若投标人在投标过程中存在违规行为给采购人造成损失的，须赔偿全部损失。</w:t>
      </w:r>
    </w:p>
    <w:p w14:paraId="46AE5DFA">
      <w:pPr>
        <w:keepNext w:val="0"/>
        <w:keepLines w:val="0"/>
        <w:pageBreakBefore w:val="0"/>
        <w:kinsoku/>
        <w:wordWrap/>
        <w:overflowPunct/>
        <w:topLinePunct w:val="0"/>
        <w:bidi w:val="0"/>
        <w:spacing w:line="360" w:lineRule="auto"/>
        <w:ind w:right="-159"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质疑和投诉：</w:t>
      </w:r>
    </w:p>
    <w:p w14:paraId="6AEF0DC9">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Theme="minorEastAsia" w:hAnsiTheme="minorEastAsia" w:eastAsiaTheme="minorEastAsia" w:cstheme="minorEastAsia"/>
          <w:color w:val="auto"/>
          <w:sz w:val="21"/>
          <w:szCs w:val="21"/>
          <w:highlight w:val="none"/>
        </w:rPr>
        <w:t>公告发布后的第6个工作日</w:t>
      </w:r>
      <w:r>
        <w:rPr>
          <w:rFonts w:hint="eastAsia" w:asciiTheme="minorEastAsia" w:hAnsiTheme="minorEastAsia" w:eastAsiaTheme="minorEastAsia" w:cstheme="minorEastAsia"/>
          <w:bCs/>
          <w:color w:val="auto"/>
          <w:sz w:val="21"/>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095DC207">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八、联系方式：</w:t>
      </w:r>
    </w:p>
    <w:p w14:paraId="2465D2A1">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采购代理机构</w:t>
      </w:r>
    </w:p>
    <w:p w14:paraId="2EFDEAC5">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采购代理机构名</w:t>
      </w:r>
      <w:r>
        <w:rPr>
          <w:rFonts w:hint="eastAsia" w:asciiTheme="minorEastAsia" w:hAnsiTheme="minorEastAsia" w:eastAsiaTheme="minorEastAsia" w:cstheme="minorEastAsia"/>
          <w:color w:val="auto"/>
          <w:sz w:val="21"/>
          <w:szCs w:val="21"/>
          <w:highlight w:val="none"/>
        </w:rPr>
        <w:t>称：</w:t>
      </w:r>
      <w:r>
        <w:rPr>
          <w:rFonts w:hint="eastAsia" w:asciiTheme="minorEastAsia" w:hAnsiTheme="minorEastAsia" w:eastAsiaTheme="minorEastAsia" w:cstheme="minorEastAsia"/>
          <w:color w:val="auto"/>
          <w:sz w:val="21"/>
          <w:szCs w:val="21"/>
          <w:highlight w:val="none"/>
          <w:lang w:eastAsia="zh-CN"/>
        </w:rPr>
        <w:t>台州永安工程咨询有限公司</w:t>
      </w:r>
    </w:p>
    <w:p w14:paraId="303B284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2AE25CA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76B0636F">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传真：0576-88882270；</w:t>
      </w:r>
    </w:p>
    <w:p w14:paraId="382C36A0">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质疑接收人：</w:t>
      </w:r>
      <w:r>
        <w:rPr>
          <w:rFonts w:hint="eastAsia" w:asciiTheme="minorEastAsia" w:hAnsiTheme="minorEastAsia" w:eastAsiaTheme="minorEastAsia" w:cstheme="minorEastAsia"/>
          <w:color w:val="auto"/>
          <w:sz w:val="21"/>
          <w:szCs w:val="21"/>
          <w:highlight w:val="none"/>
          <w:lang w:val="en-US" w:eastAsia="zh-CN"/>
        </w:rPr>
        <w:t>叶先生</w:t>
      </w:r>
    </w:p>
    <w:p w14:paraId="3441DF67">
      <w:pPr>
        <w:keepNext w:val="0"/>
        <w:keepLines w:val="0"/>
        <w:pageBreakBefore w:val="0"/>
        <w:kinsoku/>
        <w:wordWrap/>
        <w:overflowPunct/>
        <w:topLinePunct w:val="0"/>
        <w:bidi w:val="0"/>
        <w:spacing w:line="360" w:lineRule="auto"/>
        <w:ind w:firstLine="420" w:firstLineChars="200"/>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13857637980</w:t>
      </w:r>
    </w:p>
    <w:p w14:paraId="594D1335">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台州市椒江区中环世纪6幢801室（交通银行台州分行楼上）</w:t>
      </w:r>
    </w:p>
    <w:p w14:paraId="0106A07F">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B1E649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台州市路桥区中医院医疗服务共同体</w:t>
      </w:r>
      <w:bookmarkStart w:id="10" w:name="_GoBack"/>
      <w:bookmarkEnd w:id="10"/>
    </w:p>
    <w:p w14:paraId="6EFF54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联系人：郏女士   </w:t>
      </w:r>
    </w:p>
    <w:p w14:paraId="6980793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 xml:space="preserve">联系电话：0576-89052323 </w:t>
      </w:r>
    </w:p>
    <w:p w14:paraId="7FADC72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采购人地址：台州市路桥区迎宾大道88号</w:t>
      </w:r>
    </w:p>
    <w:p w14:paraId="397A6FF9">
      <w:pPr>
        <w:keepNext w:val="0"/>
        <w:keepLines w:val="0"/>
        <w:pageBreakBefore w:val="0"/>
        <w:kinsoku/>
        <w:wordWrap/>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3、同级采购监管机构</w:t>
      </w:r>
    </w:p>
    <w:p w14:paraId="34006287">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台州市路桥区中医院医疗服务共同体</w:t>
      </w:r>
      <w:r>
        <w:rPr>
          <w:rFonts w:hint="eastAsia" w:ascii="宋体" w:hAnsi="宋体" w:eastAsia="宋体" w:cs="宋体"/>
          <w:color w:val="auto"/>
          <w:sz w:val="21"/>
          <w:szCs w:val="21"/>
          <w:highlight w:val="none"/>
          <w:shd w:val="clear" w:color="auto" w:fill="auto"/>
        </w:rPr>
        <w:t>　 　　</w:t>
      </w:r>
    </w:p>
    <w:p w14:paraId="244A41CA">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联系电话：0576-</w:t>
      </w:r>
      <w:r>
        <w:rPr>
          <w:rFonts w:hint="eastAsia" w:ascii="宋体" w:hAnsi="宋体" w:eastAsia="宋体" w:cs="宋体"/>
          <w:color w:val="auto"/>
          <w:sz w:val="21"/>
          <w:szCs w:val="21"/>
          <w:highlight w:val="none"/>
          <w:shd w:val="clear" w:color="auto" w:fill="auto"/>
          <w:lang w:val="en-US" w:eastAsia="zh-CN"/>
        </w:rPr>
        <w:t>89052319</w:t>
      </w:r>
    </w:p>
    <w:p w14:paraId="6D19D8E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地址：</w:t>
      </w:r>
      <w:r>
        <w:rPr>
          <w:rFonts w:hint="eastAsia" w:ascii="宋体" w:hAnsi="宋体" w:eastAsia="宋体" w:cs="宋体"/>
          <w:i w:val="0"/>
          <w:iCs w:val="0"/>
          <w:caps w:val="0"/>
          <w:color w:val="auto"/>
          <w:spacing w:val="0"/>
          <w:sz w:val="21"/>
          <w:szCs w:val="21"/>
          <w:highlight w:val="none"/>
        </w:rPr>
        <w:t>台州市路桥区迎宾大道88号</w:t>
      </w:r>
    </w:p>
    <w:p w14:paraId="3187F749">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备注：请贵单位领取本次磋商文件后，认真阅读各项内容，进行必要的准备工作，按文件的要求详细填写和编制响应文件，并按以上确定的时间、地点准时参加投标。</w:t>
      </w:r>
    </w:p>
    <w:p w14:paraId="60EC2856">
      <w:pPr>
        <w:keepNext w:val="0"/>
        <w:keepLines w:val="0"/>
        <w:pageBreakBefore w:val="0"/>
        <w:kinsoku/>
        <w:wordWrap/>
        <w:overflowPunct/>
        <w:topLinePunct w:val="0"/>
        <w:bidi w:val="0"/>
        <w:spacing w:line="240" w:lineRule="auto"/>
        <w:jc w:val="right"/>
        <w:textAlignment w:val="auto"/>
        <w:outlineLvl w:val="9"/>
        <w:rPr>
          <w:rFonts w:hint="eastAsia" w:asciiTheme="minorEastAsia" w:hAnsiTheme="minorEastAsia" w:eastAsiaTheme="minorEastAsia" w:cstheme="minorEastAsia"/>
          <w:color w:val="auto"/>
          <w:sz w:val="21"/>
          <w:szCs w:val="21"/>
          <w:highlight w:val="none"/>
          <w:lang w:eastAsia="zh-CN"/>
        </w:rPr>
      </w:pPr>
    </w:p>
    <w:p w14:paraId="7D359147">
      <w:pPr>
        <w:keepNext w:val="0"/>
        <w:keepLines w:val="0"/>
        <w:pageBreakBefore w:val="0"/>
        <w:kinsoku/>
        <w:wordWrap/>
        <w:overflowPunct/>
        <w:topLinePunct w:val="0"/>
        <w:bidi w:val="0"/>
        <w:spacing w:line="240" w:lineRule="auto"/>
        <w:jc w:val="right"/>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台州永安工程咨询有限公司</w:t>
      </w:r>
    </w:p>
    <w:p w14:paraId="3A05B03A">
      <w:pPr>
        <w:pStyle w:val="2"/>
        <w:keepNext w:val="0"/>
        <w:keepLines w:val="0"/>
        <w:pageBreakBefore w:val="0"/>
        <w:kinsoku/>
        <w:wordWrap/>
        <w:overflowPunct/>
        <w:topLinePunct w:val="0"/>
        <w:bidi w:val="0"/>
        <w:jc w:val="right"/>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二○二四年十二月</w:t>
      </w:r>
    </w:p>
    <w:p w14:paraId="68D17662">
      <w:pPr>
        <w:pStyle w:val="3"/>
        <w:keepNext w:val="0"/>
        <w:keepLines w:val="0"/>
        <w:pageBreakBefore w:val="0"/>
        <w:kinsoku/>
        <w:wordWrap/>
        <w:overflowPunct/>
        <w:topLinePunct w:val="0"/>
        <w:bidi w:val="0"/>
        <w:ind w:left="0" w:leftChars="0" w:firstLine="0" w:firstLineChars="0"/>
        <w:textAlignment w:val="auto"/>
        <w:outlineLvl w:val="9"/>
        <w:rPr>
          <w:rFonts w:hint="eastAsia" w:asciiTheme="minorEastAsia" w:hAnsiTheme="minorEastAsia" w:eastAsiaTheme="minorEastAsia" w:cstheme="minorEastAsia"/>
          <w:color w:val="auto"/>
          <w:sz w:val="21"/>
          <w:szCs w:val="21"/>
          <w:highlight w:val="none"/>
          <w:lang w:eastAsia="zh-CN"/>
        </w:rPr>
      </w:pPr>
    </w:p>
    <w:p w14:paraId="204F600C">
      <w:pPr>
        <w:numPr>
          <w:ilvl w:val="0"/>
          <w:numId w:val="0"/>
        </w:numPr>
        <w:spacing w:line="360" w:lineRule="auto"/>
        <w:jc w:val="center"/>
        <w:outlineLvl w:val="0"/>
        <w:rPr>
          <w:rFonts w:hint="eastAsia" w:ascii="宋体" w:hAnsi="宋体"/>
          <w:b/>
          <w:color w:val="auto"/>
          <w:sz w:val="36"/>
          <w:szCs w:val="36"/>
          <w:highlight w:val="none"/>
          <w:lang w:val="en-US" w:eastAsia="zh-CN"/>
        </w:rPr>
        <w:sectPr>
          <w:footerReference r:id="rId6" w:type="first"/>
          <w:footerReference r:id="rId5" w:type="default"/>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63587320">
      <w:pPr>
        <w:numPr>
          <w:ilvl w:val="0"/>
          <w:numId w:val="0"/>
        </w:num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lang w:val="en-US" w:eastAsia="zh-CN"/>
        </w:rPr>
        <w:t xml:space="preserve">第二章 </w:t>
      </w:r>
      <w:r>
        <w:rPr>
          <w:rFonts w:hint="eastAsia" w:ascii="宋体" w:hAnsi="宋体"/>
          <w:b/>
          <w:color w:val="auto"/>
          <w:sz w:val="36"/>
          <w:szCs w:val="36"/>
          <w:highlight w:val="none"/>
          <w:lang w:eastAsia="zh-CN"/>
        </w:rPr>
        <w:t>供应商须知</w:t>
      </w:r>
    </w:p>
    <w:p w14:paraId="56E4F3DB">
      <w:pPr>
        <w:keepNext w:val="0"/>
        <w:keepLines w:val="0"/>
        <w:pageBreakBefore w:val="0"/>
        <w:kinsoku/>
        <w:wordWrap/>
        <w:topLinePunct w:val="0"/>
        <w:bidi w:val="0"/>
        <w:spacing w:line="360" w:lineRule="auto"/>
        <w:jc w:val="center"/>
        <w:outlineLvl w:val="9"/>
        <w:rPr>
          <w:rFonts w:ascii="宋体"/>
          <w:b/>
          <w:color w:val="auto"/>
          <w:sz w:val="28"/>
          <w:szCs w:val="28"/>
          <w:highlight w:val="none"/>
        </w:rPr>
      </w:pPr>
      <w:r>
        <w:rPr>
          <w:rFonts w:hint="eastAsia" w:ascii="宋体" w:hAnsi="宋体"/>
          <w:b/>
          <w:color w:val="auto"/>
          <w:sz w:val="28"/>
          <w:szCs w:val="28"/>
          <w:highlight w:val="none"/>
        </w:rPr>
        <w:t>前</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附</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表</w:t>
      </w:r>
    </w:p>
    <w:tbl>
      <w:tblPr>
        <w:tblStyle w:val="2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174"/>
        <w:gridCol w:w="6567"/>
      </w:tblGrid>
      <w:tr w14:paraId="1982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D767ACD">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EC455BA">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087E8DB0">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0DA0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5F1311B">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C6F39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2A8E526F">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rPr>
              <w:t>服务类</w:t>
            </w:r>
          </w:p>
          <w:p w14:paraId="0F0BA3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（十五）租赁和商务服务业）</w:t>
            </w:r>
          </w:p>
        </w:tc>
      </w:tr>
      <w:tr w14:paraId="7593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F8CDC1A">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66CC2B4">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31464DA0">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0FA5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D5C3C1B">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3C58292">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0DA1D98C">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210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C93B4C2">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431D47B">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包装要求</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681A2F13">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资格证明文件正本一份、副本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份，商务与技术文件正本一份、副本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份，报价文件正本一份、副本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w:t>
            </w:r>
            <w:r>
              <w:rPr>
                <w:rFonts w:hint="eastAsia" w:ascii="宋体" w:hAnsi="宋体" w:cs="宋体"/>
                <w:color w:val="auto"/>
                <w:sz w:val="21"/>
                <w:szCs w:val="21"/>
                <w:highlight w:val="none"/>
                <w:lang w:val="en-US" w:eastAsia="zh-CN"/>
              </w:rPr>
              <w:t>各自</w:t>
            </w:r>
            <w:r>
              <w:rPr>
                <w:rFonts w:hint="eastAsia" w:ascii="宋体" w:hAnsi="宋体" w:eastAsia="宋体" w:cs="宋体"/>
                <w:color w:val="auto"/>
                <w:sz w:val="21"/>
                <w:szCs w:val="21"/>
                <w:highlight w:val="none"/>
                <w:lang w:eastAsia="zh-CN"/>
              </w:rPr>
              <w:t>密封包装。</w:t>
            </w:r>
          </w:p>
        </w:tc>
      </w:tr>
      <w:tr w14:paraId="3643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A5238A2">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AC29447">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76CE9375">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磋商响应有效期为磋商后90天，磋商响应</w:t>
            </w:r>
            <w:r>
              <w:rPr>
                <w:rFonts w:hint="eastAsia" w:ascii="宋体" w:hAnsi="宋体" w:eastAsia="宋体" w:cs="宋体"/>
                <w:color w:val="auto"/>
                <w:kern w:val="0"/>
                <w:sz w:val="21"/>
                <w:szCs w:val="21"/>
                <w:highlight w:val="none"/>
              </w:rPr>
              <w:t>有效期从提交</w:t>
            </w:r>
            <w:r>
              <w:rPr>
                <w:rFonts w:hint="eastAsia" w:ascii="宋体" w:hAnsi="宋体" w:eastAsia="宋体" w:cs="宋体"/>
                <w:color w:val="auto"/>
                <w:sz w:val="21"/>
                <w:szCs w:val="21"/>
                <w:highlight w:val="none"/>
              </w:rPr>
              <w:t>磋商响应</w:t>
            </w:r>
            <w:r>
              <w:rPr>
                <w:rFonts w:hint="eastAsia" w:ascii="宋体" w:hAnsi="宋体" w:eastAsia="宋体" w:cs="宋体"/>
                <w:color w:val="auto"/>
                <w:kern w:val="0"/>
                <w:sz w:val="21"/>
                <w:szCs w:val="21"/>
                <w:highlight w:val="none"/>
              </w:rPr>
              <w:t>文件的截止之日起算。</w:t>
            </w:r>
          </w:p>
        </w:tc>
      </w:tr>
      <w:tr w14:paraId="2F7D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6DE03C1">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B37E1D4">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3B5D927F">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2024年月日14:00整</w:t>
            </w:r>
            <w:r>
              <w:rPr>
                <w:rFonts w:hint="eastAsia" w:ascii="宋体" w:hAnsi="宋体" w:eastAsia="宋体" w:cs="宋体"/>
                <w:color w:val="auto"/>
                <w:sz w:val="21"/>
                <w:szCs w:val="21"/>
                <w:highlight w:val="none"/>
                <w:lang w:val="en-US" w:eastAsia="zh-CN"/>
              </w:rPr>
              <w:t>（北京时间）</w:t>
            </w:r>
          </w:p>
          <w:p w14:paraId="0AB4020E">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递交地点：</w:t>
            </w:r>
            <w:r>
              <w:rPr>
                <w:rFonts w:hint="eastAsia" w:ascii="宋体" w:hAnsi="宋体" w:cs="宋体"/>
                <w:color w:val="auto"/>
                <w:kern w:val="2"/>
                <w:sz w:val="21"/>
                <w:szCs w:val="21"/>
                <w:highlight w:val="none"/>
                <w:lang w:val="en-US" w:eastAsia="zh-CN" w:bidi="ar-SA"/>
              </w:rPr>
              <w:t>路桥区政府采购中心(台州市路桥区财富大道999号 商城国际5楼)</w:t>
            </w:r>
          </w:p>
          <w:p w14:paraId="4B4AA159">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逾期送达的磋商响应文件恕不接受。</w:t>
            </w:r>
          </w:p>
        </w:tc>
      </w:tr>
      <w:tr w14:paraId="164A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0AF4936">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7052F60">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2F38C34F">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2024年月日14:00整</w:t>
            </w:r>
            <w:r>
              <w:rPr>
                <w:rFonts w:hint="eastAsia" w:ascii="宋体" w:hAnsi="宋体" w:eastAsia="宋体" w:cs="宋体"/>
                <w:color w:val="auto"/>
                <w:sz w:val="21"/>
                <w:szCs w:val="21"/>
                <w:highlight w:val="none"/>
                <w:lang w:val="en-US" w:eastAsia="zh-CN"/>
              </w:rPr>
              <w:t>（北京时间）</w:t>
            </w:r>
          </w:p>
          <w:p w14:paraId="2839AA40">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cs="宋体"/>
                <w:color w:val="auto"/>
                <w:kern w:val="2"/>
                <w:sz w:val="21"/>
                <w:szCs w:val="21"/>
                <w:highlight w:val="none"/>
                <w:lang w:val="en-US" w:eastAsia="zh-CN" w:bidi="ar-SA"/>
              </w:rPr>
              <w:t>路桥区政府采购中心(台州市路桥区财富大道999号 商城国际5楼)</w:t>
            </w:r>
          </w:p>
        </w:tc>
      </w:tr>
      <w:tr w14:paraId="462D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BA41666">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ACE3D26">
            <w:pPr>
              <w:keepNext w:val="0"/>
              <w:keepLines w:val="0"/>
              <w:pageBreakBefore w:val="0"/>
              <w:kinsoku/>
              <w:wordWrap/>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保证金</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2C79C63D">
            <w:pPr>
              <w:keepNext w:val="0"/>
              <w:keepLines w:val="0"/>
              <w:pageBreakBefore w:val="0"/>
              <w:numPr>
                <w:ilvl w:val="0"/>
                <w:numId w:val="0"/>
              </w:numPr>
              <w:kinsoku/>
              <w:wordWrap/>
              <w:overflowPunct/>
              <w:topLinePunct w:val="0"/>
              <w:bidi w:val="0"/>
              <w:spacing w:line="240" w:lineRule="auto"/>
              <w:ind w:left="0" w:leftChars="0" w:right="-159"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rPr>
              <w:t>不提交，但若投标人在投标过程中存在违规行为给采购人造成损失的，须赔偿全部损失。</w:t>
            </w:r>
          </w:p>
        </w:tc>
      </w:tr>
      <w:tr w14:paraId="1AF4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DA3A6CE">
            <w:pPr>
              <w:keepNext w:val="0"/>
              <w:keepLines w:val="0"/>
              <w:pageBreakBefore w:val="0"/>
              <w:kinsoku/>
              <w:wordWrap/>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5C63F7F">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70B8EBCF">
            <w:pPr>
              <w:keepNext w:val="0"/>
              <w:keepLines w:val="0"/>
              <w:pageBreakBefore w:val="0"/>
              <w:kinsoku/>
              <w:wordWrap/>
              <w:topLinePunct w:val="0"/>
              <w:bidi w:val="0"/>
              <w:spacing w:line="24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1、踏勘现场时间及地点：不组织，各投标单位根据自己需要，自行前往勘察现场和周围环境，所产生的费用由投标单位自理。2、样品：无要求；3、现场演示：</w:t>
            </w:r>
            <w:r>
              <w:rPr>
                <w:rFonts w:hint="eastAsia" w:ascii="宋体" w:hAnsi="宋体" w:eastAsia="宋体" w:cs="宋体"/>
                <w:b w:val="0"/>
                <w:bCs/>
                <w:color w:val="auto"/>
                <w:kern w:val="0"/>
                <w:sz w:val="21"/>
                <w:szCs w:val="21"/>
                <w:highlight w:val="none"/>
                <w:lang w:val="en-US" w:eastAsia="zh-CN"/>
              </w:rPr>
              <w:t>无要求</w:t>
            </w:r>
          </w:p>
        </w:tc>
      </w:tr>
      <w:tr w14:paraId="74DC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79E9D7F">
            <w:pPr>
              <w:keepNext w:val="0"/>
              <w:keepLines w:val="0"/>
              <w:pageBreakBefore w:val="0"/>
              <w:kinsoku/>
              <w:wordWrap/>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6F33D32">
            <w:pPr>
              <w:keepNext w:val="0"/>
              <w:keepLines w:val="0"/>
              <w:pageBreakBefore w:val="0"/>
              <w:kinsoku/>
              <w:wordWrap/>
              <w:topLinePunct w:val="0"/>
              <w:autoSpaceDE w:val="0"/>
              <w:autoSpaceDN w:val="0"/>
              <w:bidi w:val="0"/>
              <w:adjustRightInd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5917D029">
            <w:pPr>
              <w:keepNext w:val="0"/>
              <w:keepLines w:val="0"/>
              <w:pageBreakBefore w:val="0"/>
              <w:kinsoku/>
              <w:wordWrap/>
              <w:topLinePunct w:val="0"/>
              <w:autoSpaceDE w:val="0"/>
              <w:autoSpaceDN w:val="0"/>
              <w:bidi w:val="0"/>
              <w:adjustRightInd w:val="0"/>
              <w:spacing w:line="240" w:lineRule="auto"/>
              <w:jc w:val="left"/>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▲”的条款是实质性条款，磋商</w:t>
            </w:r>
            <w:r>
              <w:rPr>
                <w:rFonts w:hint="eastAsia" w:ascii="宋体" w:hAnsi="宋体" w:eastAsia="宋体" w:cs="宋体"/>
                <w:color w:val="auto"/>
                <w:sz w:val="21"/>
                <w:szCs w:val="21"/>
                <w:highlight w:val="none"/>
              </w:rPr>
              <w:t>响应</w:t>
            </w:r>
            <w:r>
              <w:rPr>
                <w:rFonts w:hint="eastAsia" w:ascii="宋体" w:hAnsi="宋体" w:eastAsia="宋体" w:cs="宋体"/>
                <w:bCs/>
                <w:color w:val="auto"/>
                <w:sz w:val="21"/>
                <w:szCs w:val="21"/>
                <w:highlight w:val="none"/>
              </w:rPr>
              <w:t>文件须作出实质性响应</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否则终止磋商。</w:t>
            </w:r>
          </w:p>
        </w:tc>
      </w:tr>
      <w:tr w14:paraId="6878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385506D">
            <w:pPr>
              <w:keepNext w:val="0"/>
              <w:keepLines w:val="0"/>
              <w:pageBreakBefore w:val="0"/>
              <w:kinsoku/>
              <w:wordWrap/>
              <w:topLinePunct w:val="0"/>
              <w:bidi w:val="0"/>
              <w:spacing w:line="24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94D3B7E">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11FF9E93">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的解释权属于</w:t>
            </w:r>
            <w:r>
              <w:rPr>
                <w:rFonts w:hint="eastAsia" w:ascii="宋体" w:hAnsi="宋体"/>
                <w:b/>
                <w:color w:val="auto"/>
                <w:szCs w:val="21"/>
                <w:highlight w:val="none"/>
              </w:rPr>
              <w:t>台州永安工程咨询有限公司</w:t>
            </w:r>
          </w:p>
        </w:tc>
      </w:tr>
    </w:tbl>
    <w:p w14:paraId="579D99D7">
      <w:pPr>
        <w:keepNext w:val="0"/>
        <w:keepLines w:val="0"/>
        <w:pageBreakBefore w:val="0"/>
        <w:kinsoku/>
        <w:wordWrap/>
        <w:topLinePunct w:val="0"/>
        <w:bidi w:val="0"/>
        <w:spacing w:line="360" w:lineRule="auto"/>
        <w:outlineLvl w:val="9"/>
        <w:rPr>
          <w:rFonts w:hint="eastAsia" w:asciiTheme="minorEastAsia" w:hAnsiTheme="minorEastAsia" w:eastAsiaTheme="minorEastAsia" w:cstheme="minorEastAsia"/>
          <w:b/>
          <w:bCs/>
          <w:color w:val="auto"/>
          <w:sz w:val="21"/>
          <w:szCs w:val="21"/>
          <w:highlight w:val="none"/>
        </w:rPr>
      </w:pPr>
    </w:p>
    <w:p w14:paraId="18341470">
      <w:pPr>
        <w:keepNext w:val="0"/>
        <w:keepLines w:val="0"/>
        <w:pageBreakBefore w:val="0"/>
        <w:kinsoku/>
        <w:wordWrap/>
        <w:topLinePunct w:val="0"/>
        <w:bidi w:val="0"/>
        <w:spacing w:line="360" w:lineRule="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一、总则</w:t>
      </w:r>
    </w:p>
    <w:p w14:paraId="370F53AA">
      <w:pPr>
        <w:keepNext w:val="0"/>
        <w:keepLines w:val="0"/>
        <w:pageBreakBefore w:val="0"/>
        <w:kinsoku/>
        <w:wordWrap/>
        <w:topLinePunct w:val="0"/>
        <w:bidi w:val="0"/>
        <w:spacing w:line="360" w:lineRule="auto"/>
        <w:ind w:firstLine="422" w:firstLineChars="200"/>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 适用范围</w:t>
      </w:r>
    </w:p>
    <w:p w14:paraId="0D348A11">
      <w:pPr>
        <w:keepNext w:val="0"/>
        <w:keepLines w:val="0"/>
        <w:pageBreakBefore w:val="0"/>
        <w:widowControl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本磋商文件适用于本次项目的磋商、</w:t>
      </w:r>
      <w:r>
        <w:rPr>
          <w:rFonts w:hint="eastAsia" w:asciiTheme="minorEastAsia" w:hAnsiTheme="minorEastAsia" w:eastAsiaTheme="minorEastAsia" w:cstheme="minorEastAsia"/>
          <w:color w:val="auto"/>
          <w:sz w:val="21"/>
          <w:szCs w:val="21"/>
          <w:highlight w:val="none"/>
          <w:lang w:eastAsia="zh-CN"/>
        </w:rPr>
        <w:t>评审、确定成交供应商</w:t>
      </w:r>
      <w:r>
        <w:rPr>
          <w:rFonts w:hint="eastAsia" w:asciiTheme="minorEastAsia" w:hAnsiTheme="minorEastAsia" w:eastAsiaTheme="minorEastAsia" w:cstheme="minorEastAsia"/>
          <w:color w:val="auto"/>
          <w:sz w:val="21"/>
          <w:szCs w:val="21"/>
          <w:highlight w:val="none"/>
        </w:rPr>
        <w:t>、验收、合同履约、付款等行为（法律、法规另有规定的，从其规定）。</w:t>
      </w:r>
    </w:p>
    <w:p w14:paraId="114DAF69">
      <w:pPr>
        <w:keepNext w:val="0"/>
        <w:keepLines w:val="0"/>
        <w:pageBreakBefore w:val="0"/>
        <w:widowControl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（二）定义</w:t>
      </w:r>
    </w:p>
    <w:p w14:paraId="7AAC05C6">
      <w:pPr>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w:t>
      </w:r>
      <w:r>
        <w:rPr>
          <w:rFonts w:hint="eastAsia" w:asciiTheme="minorEastAsia" w:hAnsiTheme="minorEastAsia" w:eastAsiaTheme="minorEastAsia" w:cstheme="minorEastAsia"/>
          <w:b w:val="0"/>
          <w:bCs w:val="0"/>
          <w:color w:val="auto"/>
          <w:kern w:val="2"/>
          <w:sz w:val="21"/>
          <w:szCs w:val="21"/>
          <w:highlight w:val="none"/>
          <w:lang w:val="zh-CN" w:eastAsia="zh-CN" w:bidi="ar-SA"/>
        </w:rPr>
        <w:t>“采购组织机构”指采购人委托组织磋商的集中采购机构或采购代理机构。</w:t>
      </w:r>
    </w:p>
    <w:p w14:paraId="7AC22BB1">
      <w:pPr>
        <w:keepNext w:val="0"/>
        <w:keepLines w:val="0"/>
        <w:pageBreakBefore w:val="0"/>
        <w:widowControl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2、采购人：是指委托</w:t>
      </w:r>
      <w:r>
        <w:rPr>
          <w:rFonts w:hint="eastAsia" w:asciiTheme="minorEastAsia" w:hAnsiTheme="minorEastAsia" w:eastAsiaTheme="minorEastAsia" w:cstheme="minorEastAsia"/>
          <w:b w:val="0"/>
          <w:bCs w:val="0"/>
          <w:color w:val="auto"/>
          <w:kern w:val="2"/>
          <w:sz w:val="21"/>
          <w:szCs w:val="21"/>
          <w:highlight w:val="none"/>
          <w:lang w:val="zh-CN" w:eastAsia="zh-CN" w:bidi="ar-SA"/>
        </w:rPr>
        <w:t>集中采购机构或</w:t>
      </w:r>
      <w:r>
        <w:rPr>
          <w:rFonts w:hint="eastAsia" w:asciiTheme="minorEastAsia" w:hAnsiTheme="minorEastAsia" w:eastAsiaTheme="minorEastAsia" w:cstheme="minorEastAsia"/>
          <w:b w:val="0"/>
          <w:bCs w:val="0"/>
          <w:color w:val="auto"/>
          <w:kern w:val="2"/>
          <w:sz w:val="21"/>
          <w:szCs w:val="21"/>
          <w:highlight w:val="none"/>
          <w:lang w:val="en-US" w:eastAsia="zh-CN" w:bidi="ar-SA"/>
        </w:rPr>
        <w:t>采购代理机构采购本次项目的国家机关、事业单位和团体组织。</w:t>
      </w:r>
    </w:p>
    <w:p w14:paraId="6812E73B">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3、磋商供应商：是指向</w:t>
      </w:r>
      <w:r>
        <w:rPr>
          <w:rFonts w:hint="eastAsia" w:asciiTheme="minorEastAsia" w:hAnsiTheme="minorEastAsia" w:eastAsiaTheme="minorEastAsia" w:cstheme="minorEastAsia"/>
          <w:b w:val="0"/>
          <w:bCs w:val="0"/>
          <w:color w:val="auto"/>
          <w:kern w:val="2"/>
          <w:sz w:val="21"/>
          <w:szCs w:val="21"/>
          <w:highlight w:val="none"/>
          <w:lang w:val="zh-CN" w:eastAsia="zh-CN" w:bidi="ar-SA"/>
        </w:rPr>
        <w:t>采购组织机构</w:t>
      </w:r>
      <w:r>
        <w:rPr>
          <w:rFonts w:hint="eastAsia" w:asciiTheme="minorEastAsia" w:hAnsiTheme="minorEastAsia" w:eastAsiaTheme="minorEastAsia" w:cstheme="minorEastAsia"/>
          <w:b w:val="0"/>
          <w:bCs w:val="0"/>
          <w:color w:val="auto"/>
          <w:kern w:val="2"/>
          <w:sz w:val="21"/>
          <w:szCs w:val="21"/>
          <w:highlight w:val="none"/>
          <w:lang w:val="en-US" w:eastAsia="zh-CN" w:bidi="ar-SA"/>
        </w:rPr>
        <w:t>提交磋商响应文件的单位或个人。</w:t>
      </w:r>
    </w:p>
    <w:p w14:paraId="1C17D22F">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4、货物：是指各种形态和种类的物品，包括原材料、燃料、设备、产品等。</w:t>
      </w:r>
    </w:p>
    <w:p w14:paraId="7E60CA87">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4D6FAF6A">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6、“书面形式”包括信函、传真等。</w:t>
      </w:r>
    </w:p>
    <w:p w14:paraId="22765E9C">
      <w:pPr>
        <w:keepNext w:val="0"/>
        <w:keepLines w:val="0"/>
        <w:pageBreakBefore w:val="0"/>
        <w:widowControl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7、“▲”系指实质性要求条款。</w:t>
      </w:r>
    </w:p>
    <w:p w14:paraId="3F084D96">
      <w:pPr>
        <w:keepNext w:val="0"/>
        <w:keepLines w:val="0"/>
        <w:pageBreakBefore w:val="0"/>
        <w:widowControl w:val="0"/>
        <w:kinsoku/>
        <w:wordWrap/>
        <w:overflowPunct/>
        <w:topLinePunct w:val="0"/>
        <w:bidi w:val="0"/>
        <w:spacing w:line="360" w:lineRule="auto"/>
        <w:ind w:firstLine="422" w:firstLineChars="200"/>
        <w:jc w:val="left"/>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w:t>
      </w:r>
      <w:r>
        <w:rPr>
          <w:rFonts w:hint="eastAsia" w:asciiTheme="minorEastAsia" w:hAnsiTheme="minorEastAsia" w:eastAsiaTheme="minorEastAsia" w:cstheme="minorEastAsia"/>
          <w:b/>
          <w:bCs/>
          <w:color w:val="auto"/>
          <w:sz w:val="21"/>
          <w:szCs w:val="21"/>
          <w:highlight w:val="none"/>
          <w:lang w:val="en-US" w:eastAsia="zh-CN"/>
        </w:rPr>
        <w:t>磋商</w:t>
      </w:r>
      <w:r>
        <w:rPr>
          <w:rFonts w:hint="eastAsia" w:asciiTheme="minorEastAsia" w:hAnsiTheme="minorEastAsia" w:eastAsiaTheme="minorEastAsia" w:cstheme="minorEastAsia"/>
          <w:b/>
          <w:bCs/>
          <w:color w:val="auto"/>
          <w:sz w:val="21"/>
          <w:szCs w:val="21"/>
          <w:highlight w:val="none"/>
        </w:rPr>
        <w:t>费用</w:t>
      </w:r>
    </w:p>
    <w:p w14:paraId="1B9156CA">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0B479534">
      <w:pPr>
        <w:keepNext w:val="0"/>
        <w:keepLines w:val="0"/>
        <w:pageBreakBefore w:val="0"/>
        <w:widowControl w:val="0"/>
        <w:kinsoku/>
        <w:wordWrap/>
        <w:overflowPunct/>
        <w:topLinePunct w:val="0"/>
        <w:bidi w:val="0"/>
        <w:spacing w:line="360" w:lineRule="auto"/>
        <w:ind w:firstLine="422" w:firstLineChars="200"/>
        <w:jc w:val="left"/>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（四）特别说明</w:t>
      </w:r>
    </w:p>
    <w:p w14:paraId="4A2E5096">
      <w:pPr>
        <w:pStyle w:val="12"/>
        <w:keepNext w:val="0"/>
        <w:keepLines w:val="0"/>
        <w:pageBreakBefore w:val="0"/>
        <w:widowControl w:val="0"/>
        <w:kinsoku/>
        <w:wordWrap/>
        <w:overflowPunct/>
        <w:topLinePunct w:val="0"/>
        <w:bidi w:val="0"/>
        <w:snapToGrid w:val="0"/>
        <w:spacing w:line="360" w:lineRule="auto"/>
        <w:ind w:left="2" w:leftChars="1"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1、供应商磋商所使用的资格、信誉、荣誉、业绩与企业认证必须为本法人所拥有。供应商磋商所使用的采购项目实施人员必须为本法人员工（指必须为本法人或控股公司正式员工）。</w:t>
      </w:r>
    </w:p>
    <w:p w14:paraId="55D04F96">
      <w:pPr>
        <w:keepNext w:val="0"/>
        <w:keepLines w:val="0"/>
        <w:pageBreakBefore w:val="0"/>
        <w:widowControl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Theme="minorEastAsia" w:hAnsiTheme="minorEastAsia" w:eastAsiaTheme="minorEastAsia" w:cstheme="minorEastAsia"/>
          <w:b/>
          <w:bCs/>
          <w:color w:val="auto"/>
          <w:kern w:val="2"/>
          <w:sz w:val="21"/>
          <w:szCs w:val="21"/>
          <w:highlight w:val="none"/>
          <w:lang w:val="en-US" w:eastAsia="zh-CN" w:bidi="ar-SA"/>
        </w:rPr>
        <w:t>磋商供应商对所标产品技术参数的真实性承担法律责任。</w:t>
      </w:r>
      <w:r>
        <w:rPr>
          <w:rFonts w:hint="eastAsia" w:asciiTheme="minorEastAsia" w:hAnsiTheme="minorEastAsia" w:eastAsiaTheme="minorEastAsia" w:cstheme="minorEastAsia"/>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Theme="minorEastAsia" w:hAnsiTheme="minorEastAsia" w:eastAsiaTheme="minorEastAsia" w:cstheme="minorEastAsia"/>
          <w:color w:val="auto"/>
          <w:kern w:val="2"/>
          <w:sz w:val="21"/>
          <w:szCs w:val="21"/>
          <w:highlight w:val="none"/>
          <w:lang w:val="en-US" w:eastAsia="zh-CN" w:bidi="ar-SA"/>
        </w:rPr>
        <w:tab/>
      </w:r>
    </w:p>
    <w:p w14:paraId="15F07FC1">
      <w:pPr>
        <w:pStyle w:val="55"/>
        <w:keepNext w:val="0"/>
        <w:keepLines w:val="0"/>
        <w:pageBreakBefore w:val="0"/>
        <w:widowControl w:val="0"/>
        <w:kinsoku/>
        <w:wordWrap/>
        <w:overflowPunct/>
        <w:topLinePunct w:val="0"/>
        <w:bidi w:val="0"/>
        <w:snapToGrid w:val="0"/>
        <w:spacing w:line="360" w:lineRule="auto"/>
        <w:ind w:firstLineChars="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CDC403">
      <w:pPr>
        <w:pStyle w:val="55"/>
        <w:keepNext w:val="0"/>
        <w:keepLines w:val="0"/>
        <w:pageBreakBefore w:val="0"/>
        <w:widowControl w:val="0"/>
        <w:kinsoku/>
        <w:wordWrap/>
        <w:overflowPunct/>
        <w:topLinePunct w:val="0"/>
        <w:bidi w:val="0"/>
        <w:snapToGrid w:val="0"/>
        <w:spacing w:line="360" w:lineRule="auto"/>
        <w:ind w:firstLineChars="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5D51ED9A">
      <w:pPr>
        <w:pStyle w:val="55"/>
        <w:keepNext w:val="0"/>
        <w:keepLines w:val="0"/>
        <w:pageBreakBefore w:val="0"/>
        <w:widowControl w:val="0"/>
        <w:kinsoku/>
        <w:wordWrap/>
        <w:overflowPunct/>
        <w:topLinePunct w:val="0"/>
        <w:bidi w:val="0"/>
        <w:snapToGrid w:val="0"/>
        <w:spacing w:line="360" w:lineRule="auto"/>
        <w:ind w:firstLineChars="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1D7145E5">
      <w:pPr>
        <w:pStyle w:val="55"/>
        <w:keepNext w:val="0"/>
        <w:keepLines w:val="0"/>
        <w:pageBreakBefore w:val="0"/>
        <w:widowControl w:val="0"/>
        <w:kinsoku/>
        <w:wordWrap/>
        <w:overflowPunct/>
        <w:topLinePunct w:val="0"/>
        <w:bidi w:val="0"/>
        <w:snapToGrid w:val="0"/>
        <w:spacing w:line="360" w:lineRule="auto"/>
        <w:ind w:firstLineChars="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6、磋商响应文件格式中的表格式样可以根据项目差别做适当调整,但应当保持表格样式基本形态不变。</w:t>
      </w:r>
    </w:p>
    <w:p w14:paraId="1CB163A9">
      <w:pPr>
        <w:keepNext w:val="0"/>
        <w:keepLines w:val="0"/>
        <w:pageBreakBefore w:val="0"/>
        <w:widowControl w:val="0"/>
        <w:tabs>
          <w:tab w:val="left" w:pos="851"/>
        </w:tabs>
        <w:kinsoku/>
        <w:wordWrap/>
        <w:overflowPunct/>
        <w:topLinePunct w:val="0"/>
        <w:autoSpaceDE w:val="0"/>
        <w:autoSpaceDN w:val="0"/>
        <w:bidi w:val="0"/>
        <w:adjustRightInd w:val="0"/>
        <w:snapToGrid w:val="0"/>
        <w:spacing w:before="0" w:after="0" w:line="360" w:lineRule="auto"/>
        <w:ind w:firstLine="48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7、单位负责人为同一人或者存在直接控股、管理关系的不同供应商，不得参加同一合同项下的采购活动。</w:t>
      </w:r>
    </w:p>
    <w:p w14:paraId="06CA0524">
      <w:pPr>
        <w:keepNext w:val="0"/>
        <w:keepLines w:val="0"/>
        <w:pageBreakBefore w:val="0"/>
        <w:widowControl w:val="0"/>
        <w:tabs>
          <w:tab w:val="left" w:pos="851"/>
        </w:tabs>
        <w:kinsoku/>
        <w:wordWrap/>
        <w:overflowPunct/>
        <w:topLinePunct w:val="0"/>
        <w:autoSpaceDE w:val="0"/>
        <w:autoSpaceDN w:val="0"/>
        <w:bidi w:val="0"/>
        <w:adjustRightInd w:val="0"/>
        <w:snapToGrid w:val="0"/>
        <w:spacing w:before="0" w:after="0" w:line="360" w:lineRule="auto"/>
        <w:ind w:firstLine="48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8、本项目不允许分包。</w:t>
      </w:r>
    </w:p>
    <w:p w14:paraId="090A118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二、磋商响应文件</w:t>
      </w:r>
    </w:p>
    <w:p w14:paraId="7839233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（一）磋商响应文件的组成</w:t>
      </w:r>
    </w:p>
    <w:p w14:paraId="13B6D5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应仔细阅读磋商采购文件的所有内容，按磋商采购文件的要求，详细编制磋商响应文件。【特别提示：如有要求提供资料原件的，原件另行包装，并与磋商响应文件一起提交，磋商响应截止时间后所有原件不予接收。资料原件也可以用与原件相符的公证原件替代】</w:t>
      </w:r>
    </w:p>
    <w:p w14:paraId="0DB9E87A">
      <w:pPr>
        <w:keepNext w:val="0"/>
        <w:keepLines w:val="0"/>
        <w:pageBreakBefore w:val="0"/>
        <w:kinsoku/>
        <w:wordWrap/>
        <w:topLinePunct w:val="0"/>
        <w:bidi w:val="0"/>
        <w:snapToGrid w:val="0"/>
        <w:spacing w:line="360" w:lineRule="auto"/>
        <w:ind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▲1、资格证明内容</w:t>
      </w:r>
      <w:r>
        <w:rPr>
          <w:rFonts w:hint="eastAsia" w:ascii="宋体" w:hAnsi="宋体" w:eastAsia="宋体" w:cs="宋体"/>
          <w:b/>
          <w:color w:val="auto"/>
          <w:sz w:val="21"/>
          <w:szCs w:val="21"/>
          <w:highlight w:val="none"/>
        </w:rPr>
        <w:t>的组成：</w:t>
      </w:r>
    </w:p>
    <w:p w14:paraId="29660C2E">
      <w:pPr>
        <w:pStyle w:val="19"/>
        <w:keepNext w:val="0"/>
        <w:keepLines w:val="0"/>
        <w:pageBreakBefore w:val="0"/>
        <w:kinsoku/>
        <w:wordWrap/>
        <w:topLinePunct w:val="0"/>
        <w:bidi w:val="0"/>
        <w:spacing w:line="360" w:lineRule="auto"/>
        <w:ind w:left="0" w:leftChars="0" w:firstLine="470"/>
        <w:outlineLvl w:val="9"/>
        <w:rPr>
          <w:rStyle w:val="29"/>
          <w:rFonts w:hint="eastAsia" w:ascii="宋体" w:hAnsi="宋体" w:eastAsia="宋体" w:cs="宋体"/>
          <w:b w:val="0"/>
          <w:color w:val="auto"/>
          <w:sz w:val="21"/>
          <w:szCs w:val="21"/>
          <w:highlight w:val="none"/>
          <w:u w:val="none"/>
        </w:rPr>
      </w:pPr>
      <w:r>
        <w:rPr>
          <w:rStyle w:val="29"/>
          <w:rFonts w:hint="eastAsia" w:ascii="宋体" w:hAnsi="宋体" w:eastAsia="宋体" w:cs="宋体"/>
          <w:b w:val="0"/>
          <w:color w:val="auto"/>
          <w:sz w:val="21"/>
          <w:szCs w:val="21"/>
          <w:highlight w:val="none"/>
          <w:u w:val="none"/>
        </w:rPr>
        <w:t>（1）磋商声明书</w:t>
      </w:r>
    </w:p>
    <w:p w14:paraId="53AD789F">
      <w:pPr>
        <w:keepNext w:val="0"/>
        <w:keepLines w:val="0"/>
        <w:pageBreakBefore w:val="0"/>
        <w:widowControl/>
        <w:kinsoku/>
        <w:wordWrap/>
        <w:topLinePunct w:val="0"/>
        <w:bidi w:val="0"/>
        <w:spacing w:line="360" w:lineRule="auto"/>
        <w:ind w:right="6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（2）授权委托书（法定代表人亲自办理磋商响应事宜的，则无需提交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5DE0954">
      <w:pPr>
        <w:keepNext w:val="0"/>
        <w:keepLines w:val="0"/>
        <w:pageBreakBefore w:val="0"/>
        <w:widowControl/>
        <w:kinsoku/>
        <w:wordWrap/>
        <w:topLinePunct w:val="0"/>
        <w:bidi w:val="0"/>
        <w:spacing w:line="360" w:lineRule="auto"/>
        <w:ind w:right="6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（3）法人或者其他组织的营业执照等证明文件，自然人的身份证明；</w:t>
      </w:r>
    </w:p>
    <w:p w14:paraId="7F448DCC">
      <w:pPr>
        <w:keepNext w:val="0"/>
        <w:keepLines w:val="0"/>
        <w:pageBreakBefore w:val="0"/>
        <w:widowControl/>
        <w:kinsoku/>
        <w:wordWrap/>
        <w:topLinePunct w:val="0"/>
        <w:bidi w:val="0"/>
        <w:spacing w:line="360" w:lineRule="auto"/>
        <w:ind w:right="6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7267E092">
      <w:pPr>
        <w:keepNext w:val="0"/>
        <w:keepLines w:val="0"/>
        <w:pageBreakBefore w:val="0"/>
        <w:widowControl/>
        <w:kinsoku/>
        <w:wordWrap/>
        <w:topLinePunct w:val="0"/>
        <w:bidi w:val="0"/>
        <w:spacing w:line="360" w:lineRule="auto"/>
        <w:ind w:right="60" w:firstLine="420" w:firstLineChars="200"/>
        <w:jc w:val="lef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供应商认为需要说明的其他材料；</w:t>
      </w:r>
    </w:p>
    <w:p w14:paraId="7735DC5D">
      <w:pPr>
        <w:keepNext w:val="0"/>
        <w:keepLines w:val="0"/>
        <w:pageBreakBefore w:val="0"/>
        <w:kinsoku/>
        <w:wordWrap/>
        <w:topLinePunct w:val="0"/>
        <w:bidi w:val="0"/>
        <w:snapToGrid w:val="0"/>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rPr>
        <w:t>商务与技术内容的组成：</w:t>
      </w:r>
    </w:p>
    <w:p w14:paraId="30E54124">
      <w:pPr>
        <w:pStyle w:val="8"/>
        <w:keepNext w:val="0"/>
        <w:keepLines w:val="0"/>
        <w:pageBreakBefore w:val="0"/>
        <w:widowControl/>
        <w:kinsoku/>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3AE8A055">
      <w:pPr>
        <w:pStyle w:val="8"/>
        <w:keepNext w:val="0"/>
        <w:keepLines w:val="0"/>
        <w:pageBreakBefore w:val="0"/>
        <w:widowControl/>
        <w:kinsoku/>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0A730A22">
      <w:pPr>
        <w:pStyle w:val="8"/>
        <w:keepNext w:val="0"/>
        <w:keepLines w:val="0"/>
        <w:pageBreakBefore w:val="0"/>
        <w:widowControl/>
        <w:kinsoku/>
        <w:wordWrap/>
        <w:topLinePunct w:val="0"/>
        <w:bidi w:val="0"/>
        <w:adjustRightInd w:val="0"/>
        <w:snapToGrid w:val="0"/>
        <w:spacing w:line="360" w:lineRule="auto"/>
        <w:ind w:left="218" w:leftChars="104" w:firstLine="541" w:firstLineChars="25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供应商对项目现状及需求的理解情况，对项目现状和需求描述的全面性、准确性、针对性，对项目重点、难点的把握，解决方案及合理化建议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C4DC31A">
      <w:pPr>
        <w:pStyle w:val="8"/>
        <w:keepNext w:val="0"/>
        <w:keepLines w:val="0"/>
        <w:pageBreakBefore w:val="0"/>
        <w:widowControl/>
        <w:kinsoku/>
        <w:wordWrap/>
        <w:topLinePunct w:val="0"/>
        <w:bidi w:val="0"/>
        <w:adjustRightInd w:val="0"/>
        <w:snapToGrid w:val="0"/>
        <w:spacing w:line="360" w:lineRule="auto"/>
        <w:ind w:left="218" w:leftChars="104" w:firstLine="541" w:firstLineChars="25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的措施或方案、项目实施进度安排、项目实施人员及项目负责人等）。</w:t>
      </w:r>
    </w:p>
    <w:p w14:paraId="1F668C6D">
      <w:pPr>
        <w:pStyle w:val="8"/>
        <w:keepNext w:val="0"/>
        <w:keepLines w:val="0"/>
        <w:pageBreakBefore w:val="0"/>
        <w:widowControl/>
        <w:kinsoku/>
        <w:wordWrap/>
        <w:topLinePunct w:val="0"/>
        <w:bidi w:val="0"/>
        <w:adjustRightInd w:val="0"/>
        <w:snapToGrid w:val="0"/>
        <w:spacing w:line="360" w:lineRule="auto"/>
        <w:ind w:left="218" w:leftChars="104" w:firstLine="541" w:firstLineChars="25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kern w:val="0"/>
          <w:sz w:val="21"/>
          <w:szCs w:val="21"/>
          <w:highlight w:val="none"/>
        </w:rPr>
        <w:t>验收方案（包括项目验收标准和验收方法等）</w:t>
      </w:r>
      <w:r>
        <w:rPr>
          <w:rFonts w:hint="eastAsia" w:ascii="宋体" w:hAnsi="宋体" w:eastAsia="宋体" w:cs="宋体"/>
          <w:color w:val="auto"/>
          <w:sz w:val="21"/>
          <w:szCs w:val="21"/>
          <w:highlight w:val="none"/>
        </w:rPr>
        <w:t>和措施；</w:t>
      </w:r>
    </w:p>
    <w:p w14:paraId="5C431810">
      <w:pPr>
        <w:pStyle w:val="8"/>
        <w:keepNext w:val="0"/>
        <w:keepLines w:val="0"/>
        <w:pageBreakBefore w:val="0"/>
        <w:widowControl/>
        <w:kinsoku/>
        <w:wordWrap/>
        <w:topLinePunct w:val="0"/>
        <w:bidi w:val="0"/>
        <w:adjustRightInd w:val="0"/>
        <w:snapToGrid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（3）商务及技术响应表</w:t>
      </w:r>
      <w:r>
        <w:rPr>
          <w:rFonts w:hint="eastAsia" w:ascii="宋体" w:hAnsi="宋体" w:cs="宋体"/>
          <w:color w:val="auto"/>
          <w:sz w:val="21"/>
          <w:szCs w:val="21"/>
          <w:highlight w:val="none"/>
          <w:lang w:eastAsia="zh-CN"/>
        </w:rPr>
        <w:t>；</w:t>
      </w:r>
    </w:p>
    <w:p w14:paraId="12962CEC">
      <w:pPr>
        <w:pStyle w:val="8"/>
        <w:keepNext w:val="0"/>
        <w:keepLines w:val="0"/>
        <w:pageBreakBefore w:val="0"/>
        <w:widowControl/>
        <w:kinsoku/>
        <w:wordWrap/>
        <w:topLinePunct w:val="0"/>
        <w:bidi w:val="0"/>
        <w:adjustRightInd w:val="0"/>
        <w:snapToGrid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更新打印机品牌优劣、配置及技术参数符合性</w:t>
      </w:r>
      <w:r>
        <w:rPr>
          <w:rFonts w:hint="eastAsia" w:ascii="宋体" w:hAnsi="宋体" w:eastAsia="宋体" w:cs="宋体"/>
          <w:color w:val="auto"/>
          <w:sz w:val="21"/>
          <w:szCs w:val="21"/>
          <w:highlight w:val="none"/>
          <w:lang w:eastAsia="zh-CN"/>
        </w:rPr>
        <w:t>；</w:t>
      </w:r>
    </w:p>
    <w:p w14:paraId="78BB81A7">
      <w:pPr>
        <w:pStyle w:val="8"/>
        <w:keepNext w:val="0"/>
        <w:keepLines w:val="0"/>
        <w:pageBreakBefore w:val="0"/>
        <w:widowControl/>
        <w:kinsoku/>
        <w:wordWrap/>
        <w:topLinePunct w:val="0"/>
        <w:bidi w:val="0"/>
        <w:adjustRightInd w:val="0"/>
        <w:snapToGrid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维护维修巡检方案及耗材性能及配送方案</w:t>
      </w:r>
      <w:r>
        <w:rPr>
          <w:rFonts w:hint="eastAsia" w:ascii="宋体" w:hAnsi="宋体" w:eastAsia="宋体" w:cs="宋体"/>
          <w:color w:val="auto"/>
          <w:sz w:val="21"/>
          <w:szCs w:val="21"/>
          <w:highlight w:val="none"/>
          <w:lang w:eastAsia="zh-CN"/>
        </w:rPr>
        <w:t>；</w:t>
      </w:r>
    </w:p>
    <w:p w14:paraId="0085F9A8">
      <w:pPr>
        <w:pStyle w:val="8"/>
        <w:keepNext w:val="0"/>
        <w:keepLines w:val="0"/>
        <w:pageBreakBefore w:val="0"/>
        <w:widowControl/>
        <w:kinsoku/>
        <w:wordWrap/>
        <w:topLinePunct w:val="0"/>
        <w:bidi w:val="0"/>
        <w:adjustRightInd w:val="0"/>
        <w:snapToGrid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）耗材配备表；</w:t>
      </w:r>
    </w:p>
    <w:p w14:paraId="4BF968C3">
      <w:pPr>
        <w:pStyle w:val="8"/>
        <w:keepNext w:val="0"/>
        <w:keepLines w:val="0"/>
        <w:pageBreakBefore w:val="0"/>
        <w:widowControl/>
        <w:kinsoku/>
        <w:wordWrap/>
        <w:topLinePunct w:val="0"/>
        <w:bidi w:val="0"/>
        <w:adjustRightInd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）供应商通过的与本项目相关的认证证书或文件；</w:t>
      </w:r>
    </w:p>
    <w:p w14:paraId="647EBF49">
      <w:pPr>
        <w:pStyle w:val="8"/>
        <w:keepNext w:val="0"/>
        <w:keepLines w:val="0"/>
        <w:pageBreakBefore w:val="0"/>
        <w:widowControl/>
        <w:kinsoku/>
        <w:wordWrap/>
        <w:topLinePunct w:val="0"/>
        <w:bidi w:val="0"/>
        <w:adjustRightInd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）类似项目的成功案例（供应商类似项目实施情况一览表、合同复印件等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5D420A9">
      <w:pPr>
        <w:keepNext w:val="0"/>
        <w:keepLines w:val="0"/>
        <w:pageBreakBefore w:val="0"/>
        <w:kinsoku/>
        <w:wordWrap/>
        <w:topLinePunct w:val="0"/>
        <w:bidi w:val="0"/>
        <w:snapToGrid w:val="0"/>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）供应商认为需要提供的其他资料（包括可能影响供应商商务与技术内容评分的各类证明材料）。</w:t>
      </w:r>
    </w:p>
    <w:p w14:paraId="46ABDAFA">
      <w:pPr>
        <w:pStyle w:val="8"/>
        <w:keepNext w:val="0"/>
        <w:keepLines w:val="0"/>
        <w:pageBreakBefore w:val="0"/>
        <w:widowControl/>
        <w:kinsoku/>
        <w:wordWrap/>
        <w:topLinePunct w:val="0"/>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）售后服务描述及承诺：</w:t>
      </w:r>
    </w:p>
    <w:p w14:paraId="2BB58B55">
      <w:pPr>
        <w:pStyle w:val="8"/>
        <w:keepNext w:val="0"/>
        <w:keepLines w:val="0"/>
        <w:pageBreakBefore w:val="0"/>
        <w:widowControl/>
        <w:kinsoku/>
        <w:wordWrap/>
        <w:topLinePunct w:val="0"/>
        <w:bidi w:val="0"/>
        <w:adjustRightInd w:val="0"/>
        <w:snapToGrid w:val="0"/>
        <w:spacing w:line="360" w:lineRule="auto"/>
        <w:ind w:left="218" w:leftChars="104" w:firstLine="541" w:firstLineChars="25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0F675D8">
      <w:pPr>
        <w:pStyle w:val="8"/>
        <w:keepNext w:val="0"/>
        <w:keepLines w:val="0"/>
        <w:pageBreakBefore w:val="0"/>
        <w:widowControl/>
        <w:kinsoku/>
        <w:wordWrap/>
        <w:topLinePunct w:val="0"/>
        <w:bidi w:val="0"/>
        <w:adjustRightInd w:val="0"/>
        <w:snapToGrid w:val="0"/>
        <w:spacing w:line="360" w:lineRule="auto"/>
        <w:ind w:left="218" w:leftChars="104" w:firstLine="541" w:firstLineChars="25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60EA88EF">
      <w:pPr>
        <w:keepNext w:val="0"/>
        <w:keepLines w:val="0"/>
        <w:pageBreakBefore w:val="0"/>
        <w:kinsoku/>
        <w:wordWrap/>
        <w:topLinePunct w:val="0"/>
        <w:autoSpaceDE w:val="0"/>
        <w:autoSpaceDN w:val="0"/>
        <w:bidi w:val="0"/>
        <w:adjustRightInd w:val="0"/>
        <w:spacing w:line="360" w:lineRule="auto"/>
        <w:ind w:left="426" w:firstLine="57" w:firstLineChars="27"/>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3、报价内容的组成</w:t>
      </w:r>
    </w:p>
    <w:p w14:paraId="1FB9609C">
      <w:pPr>
        <w:pStyle w:val="19"/>
        <w:keepNext w:val="0"/>
        <w:keepLines w:val="0"/>
        <w:pageBreakBefore w:val="0"/>
        <w:kinsoku/>
        <w:wordWrap/>
        <w:topLinePunct w:val="0"/>
        <w:bidi w:val="0"/>
        <w:spacing w:line="360" w:lineRule="auto"/>
        <w:ind w:left="0" w:leftChars="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（1）报价内容由</w:t>
      </w:r>
      <w:r>
        <w:rPr>
          <w:rFonts w:hint="eastAsia" w:ascii="宋体" w:hAnsi="宋体" w:cs="宋体"/>
          <w:color w:val="auto"/>
          <w:kern w:val="0"/>
          <w:sz w:val="21"/>
          <w:szCs w:val="21"/>
          <w:highlight w:val="none"/>
          <w:lang w:val="en-US" w:eastAsia="zh-CN"/>
        </w:rPr>
        <w:t>开标</w:t>
      </w:r>
      <w:r>
        <w:rPr>
          <w:rFonts w:hint="eastAsia" w:ascii="宋体" w:hAnsi="宋体" w:eastAsia="宋体" w:cs="宋体"/>
          <w:color w:val="auto"/>
          <w:kern w:val="0"/>
          <w:sz w:val="21"/>
          <w:szCs w:val="21"/>
          <w:highlight w:val="none"/>
        </w:rPr>
        <w:t>一览表，以及供应商认为其他需要说明的内容组成。</w:t>
      </w:r>
    </w:p>
    <w:p w14:paraId="1D420A04">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（2）此报价为供应商针对本项目报出的唯一的首次报价，包含其它一切所要涉及到的费用，有选择的报价将被拒绝。</w:t>
      </w:r>
    </w:p>
    <w:p w14:paraId="7F189FB0">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投标报价为完成本项目的所有费用，包括打印设备、耗材、维修维护服务、维修所需的配件、包装、运输、安装调试、售后服务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所有人员的人工费、交通费、利润、税金、合同包含的所有风险责任等各项费用及不可预见费等所需的全部费用，全部费用已包含在投标报价中。</w:t>
      </w:r>
    </w:p>
    <w:p w14:paraId="48696D4E">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）相关报价表需打印或用不退色的墨水填写， 磋商响应报价表不得涂改和增删，如有错漏必须修改，修改处须由同一签署人</w:t>
      </w:r>
      <w:r>
        <w:rPr>
          <w:rFonts w:hint="eastAsia" w:ascii="宋体" w:hAnsi="宋体" w:eastAsia="宋体" w:cs="宋体"/>
          <w:color w:val="auto"/>
          <w:kern w:val="0"/>
          <w:sz w:val="21"/>
          <w:szCs w:val="21"/>
          <w:highlight w:val="none"/>
          <w:lang w:eastAsia="zh-CN"/>
        </w:rPr>
        <w:t>签字</w:t>
      </w:r>
      <w:r>
        <w:rPr>
          <w:rFonts w:hint="eastAsia" w:ascii="宋体" w:hAnsi="宋体" w:eastAsia="宋体" w:cs="宋体"/>
          <w:color w:val="auto"/>
          <w:kern w:val="0"/>
          <w:sz w:val="21"/>
          <w:szCs w:val="21"/>
          <w:highlight w:val="none"/>
        </w:rPr>
        <w:t>或盖章。由于字迹模糊或表达不清引起的后果由供应商负责。</w:t>
      </w:r>
    </w:p>
    <w:p w14:paraId="75F544C3">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有关表格</w:t>
      </w:r>
      <w:r>
        <w:rPr>
          <w:rFonts w:hint="eastAsia" w:ascii="宋体" w:hAnsi="宋体" w:eastAsia="宋体" w:cs="宋体"/>
          <w:color w:val="auto"/>
          <w:sz w:val="21"/>
          <w:szCs w:val="21"/>
          <w:highlight w:val="none"/>
        </w:rPr>
        <w:t>应按磋商采购文件中相关附表格式填写。</w:t>
      </w:r>
    </w:p>
    <w:p w14:paraId="061EC7B4">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eastAsia="宋体"/>
          <w:color w:val="auto"/>
          <w:highlight w:val="none"/>
          <w:lang w:val="zh-CN"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bidi="ar-SA"/>
        </w:rPr>
        <w:t>最后的磋商报价低于首次报价，除磋商内容发生实质性变更，其报价明细表（如有）中各项报价需另行明确以外，各项报价均按比例下调。</w:t>
      </w:r>
    </w:p>
    <w:p w14:paraId="7A60F353">
      <w:pPr>
        <w:keepNext w:val="0"/>
        <w:keepLines w:val="0"/>
        <w:pageBreakBefore w:val="0"/>
        <w:numPr>
          <w:ilvl w:val="0"/>
          <w:numId w:val="2"/>
        </w:numPr>
        <w:kinsoku/>
        <w:wordWrap/>
        <w:topLinePunct w:val="0"/>
        <w:bidi w:val="0"/>
        <w:snapToGrid w:val="0"/>
        <w:spacing w:line="36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rPr>
        <w:t>磋商响应文件的制作、封装及递交要求</w:t>
      </w:r>
    </w:p>
    <w:p w14:paraId="4465950A">
      <w:pPr>
        <w:keepNext w:val="0"/>
        <w:keepLines w:val="0"/>
        <w:pageBreakBefore w:val="0"/>
        <w:kinsoku/>
        <w:wordWrap/>
        <w:topLinePunct w:val="0"/>
        <w:autoSpaceDE w:val="0"/>
        <w:autoSpaceDN w:val="0"/>
        <w:bidi w:val="0"/>
        <w:adjustRightInd w:val="0"/>
        <w:spacing w:line="360" w:lineRule="auto"/>
        <w:ind w:firstLine="48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1、磋商响应文件的制作要求</w:t>
      </w:r>
    </w:p>
    <w:p w14:paraId="400DF65C">
      <w:pPr>
        <w:keepNext w:val="0"/>
        <w:keepLines w:val="0"/>
        <w:pageBreakBefore w:val="0"/>
        <w:kinsoku/>
        <w:wordWrap/>
        <w:topLinePunct w:val="0"/>
        <w:autoSpaceDE w:val="0"/>
        <w:autoSpaceDN w:val="0"/>
        <w:bidi w:val="0"/>
        <w:adjustRightInd w:val="0"/>
        <w:spacing w:line="360" w:lineRule="auto"/>
        <w:ind w:firstLine="48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w:t>
      </w:r>
      <w:r>
        <w:rPr>
          <w:rFonts w:hint="eastAsia" w:ascii="宋体" w:hAnsi="宋体" w:eastAsia="宋体" w:cs="宋体"/>
          <w:color w:val="auto"/>
          <w:kern w:val="0"/>
          <w:sz w:val="21"/>
          <w:szCs w:val="21"/>
          <w:highlight w:val="none"/>
        </w:rPr>
        <w:t>不按</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kern w:val="0"/>
          <w:sz w:val="21"/>
          <w:szCs w:val="21"/>
          <w:highlight w:val="none"/>
        </w:rPr>
        <w:t>要求制作</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的将视情处理（拒收、扣分等），由此产生的责任由</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rPr>
        <w:t>自行承担。</w:t>
      </w:r>
    </w:p>
    <w:p w14:paraId="7588FBD1">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（2）供应商应对所提供的全部资料的真实性承担法律责任，磋商响应文件</w:t>
      </w:r>
      <w:r>
        <w:rPr>
          <w:rFonts w:hint="eastAsia" w:ascii="宋体" w:hAnsi="宋体" w:eastAsia="宋体" w:cs="宋体"/>
          <w:color w:val="auto"/>
          <w:kern w:val="0"/>
          <w:sz w:val="21"/>
          <w:szCs w:val="21"/>
          <w:highlight w:val="none"/>
          <w:lang w:val="zh-CN"/>
        </w:rPr>
        <w:t>内容中有要求盖章或签字的地方，必须加盖</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lang w:val="zh-CN"/>
        </w:rPr>
        <w:t>的公章以及法</w:t>
      </w:r>
      <w:r>
        <w:rPr>
          <w:rFonts w:hint="eastAsia" w:ascii="宋体" w:hAnsi="宋体" w:eastAsia="宋体" w:cs="宋体"/>
          <w:color w:val="auto"/>
          <w:kern w:val="0"/>
          <w:sz w:val="21"/>
          <w:szCs w:val="21"/>
          <w:highlight w:val="none"/>
          <w:lang w:val="zh-CN"/>
        </w:rPr>
        <w:t>定代表人或全权代表的</w:t>
      </w:r>
      <w:r>
        <w:rPr>
          <w:rFonts w:hint="eastAsia" w:ascii="宋体" w:hAnsi="宋体" w:eastAsia="宋体" w:cs="宋体"/>
          <w:color w:val="auto"/>
          <w:kern w:val="0"/>
          <w:sz w:val="21"/>
          <w:szCs w:val="21"/>
          <w:highlight w:val="none"/>
          <w:lang w:val="zh-CN"/>
        </w:rPr>
        <w:t>盖章或签字，其中</w:t>
      </w:r>
      <w:r>
        <w:rPr>
          <w:rFonts w:hint="eastAsia" w:ascii="宋体" w:hAnsi="宋体" w:eastAsia="宋体" w:cs="宋体"/>
          <w:color w:val="auto"/>
          <w:sz w:val="21"/>
          <w:szCs w:val="21"/>
          <w:highlight w:val="none"/>
        </w:rPr>
        <w:t>所有证书类文件提供的复印件</w:t>
      </w:r>
      <w:r>
        <w:rPr>
          <w:rFonts w:hint="eastAsia" w:ascii="宋体" w:hAnsi="宋体" w:eastAsia="宋体" w:cs="宋体"/>
          <w:color w:val="auto"/>
          <w:kern w:val="0"/>
          <w:sz w:val="21"/>
          <w:szCs w:val="21"/>
          <w:highlight w:val="none"/>
        </w:rPr>
        <w:t>必须全部加盖单位公章且</w:t>
      </w:r>
      <w:r>
        <w:rPr>
          <w:rFonts w:hint="eastAsia" w:ascii="宋体" w:hAnsi="宋体" w:eastAsia="宋体" w:cs="宋体"/>
          <w:color w:val="auto"/>
          <w:sz w:val="21"/>
          <w:szCs w:val="21"/>
          <w:highlight w:val="none"/>
        </w:rPr>
        <w:t>必须在有效期内的。</w:t>
      </w:r>
    </w:p>
    <w:p w14:paraId="3426581F">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磋商响应文件以及磋商供应商与采购组织机构就有关磋商</w:t>
      </w:r>
      <w:r>
        <w:rPr>
          <w:rFonts w:hint="eastAsia" w:ascii="宋体" w:hAnsi="宋体" w:eastAsia="宋体" w:cs="宋体"/>
          <w:color w:val="auto"/>
          <w:sz w:val="21"/>
          <w:szCs w:val="21"/>
          <w:highlight w:val="none"/>
        </w:rPr>
        <w:t>事宜的所有来往函电，均应以中文汉语书写。除</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、盖章、专用名称等特殊情形外，以中文汉语以外的文字表述的磋商响应文件视同未提供。</w:t>
      </w:r>
    </w:p>
    <w:p w14:paraId="2BE23F52">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已有明确规定的，使用</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规定的计量单位；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没有规定的，应采用中华人民共和国法定计量单位（货币单位：人民币元），否则视同未响应。</w:t>
      </w:r>
    </w:p>
    <w:p w14:paraId="66C22071">
      <w:pPr>
        <w:keepNext w:val="0"/>
        <w:keepLines w:val="0"/>
        <w:pageBreakBefore w:val="0"/>
        <w:kinsoku/>
        <w:wordWrap/>
        <w:topLinePunct w:val="0"/>
        <w:autoSpaceDE w:val="0"/>
        <w:autoSpaceDN w:val="0"/>
        <w:bidi w:val="0"/>
        <w:adjustRightInd w:val="0"/>
        <w:spacing w:line="360" w:lineRule="auto"/>
        <w:ind w:firstLine="48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63B54E3E">
      <w:pPr>
        <w:keepNext w:val="0"/>
        <w:keepLines w:val="0"/>
        <w:pageBreakBefore w:val="0"/>
        <w:kinsoku/>
        <w:wordWrap/>
        <w:topLinePunct w:val="0"/>
        <w:autoSpaceDE w:val="0"/>
        <w:autoSpaceDN w:val="0"/>
        <w:bidi w:val="0"/>
        <w:adjustRightInd w:val="0"/>
        <w:spacing w:line="360" w:lineRule="auto"/>
        <w:ind w:firstLine="48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与本次磋商无关的内容请不要制作在内，确保磋商响应文件有针对性、简洁明了，同时节约纸张；磋商响应文件统一以A4纸大小双面打印并装订。</w:t>
      </w:r>
    </w:p>
    <w:p w14:paraId="6F9B206C">
      <w:pPr>
        <w:keepNext w:val="0"/>
        <w:keepLines w:val="0"/>
        <w:pageBreakBefore w:val="0"/>
        <w:kinsoku/>
        <w:wordWrap/>
        <w:topLinePunct w:val="0"/>
        <w:autoSpaceDE w:val="0"/>
        <w:autoSpaceDN w:val="0"/>
        <w:bidi w:val="0"/>
        <w:adjustRightInd w:val="0"/>
        <w:spacing w:line="360" w:lineRule="auto"/>
        <w:ind w:firstLine="480"/>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2、磋商响应文件的封装要求</w:t>
      </w:r>
    </w:p>
    <w:p w14:paraId="23F32EB4">
      <w:pPr>
        <w:pStyle w:val="53"/>
        <w:keepNext w:val="0"/>
        <w:keepLines w:val="0"/>
        <w:pageBreakBefore w:val="0"/>
        <w:kinsoku/>
        <w:wordWrap/>
        <w:topLinePunct w:val="0"/>
        <w:bidi w:val="0"/>
        <w:spacing w:line="360" w:lineRule="auto"/>
        <w:ind w:firstLine="420" w:firstLineChars="200"/>
        <w:outlineLvl w:val="9"/>
        <w:rPr>
          <w:rFonts w:ascii="宋体" w:hAnsi="宋体"/>
          <w:color w:val="auto"/>
          <w:sz w:val="21"/>
          <w:szCs w:val="21"/>
          <w:highlight w:val="none"/>
        </w:rPr>
      </w:pPr>
      <w:r>
        <w:rPr>
          <w:rFonts w:hint="eastAsia" w:ascii="宋体" w:hAnsi="宋体"/>
          <w:color w:val="auto"/>
          <w:sz w:val="21"/>
          <w:szCs w:val="21"/>
          <w:highlight w:val="none"/>
        </w:rPr>
        <w:t>（1）磋商响应文件份数：资格证明文件、商务与技术文件、报价文件分别编制并分开单独装订成册：资格证明文件共</w:t>
      </w:r>
      <w:r>
        <w:rPr>
          <w:rFonts w:hint="eastAsia" w:hAnsi="宋体"/>
          <w:color w:val="auto"/>
          <w:sz w:val="21"/>
          <w:szCs w:val="21"/>
          <w:highlight w:val="none"/>
          <w:lang w:val="en-US" w:eastAsia="zh-CN"/>
        </w:rPr>
        <w:t>三</w:t>
      </w:r>
      <w:r>
        <w:rPr>
          <w:rFonts w:hint="eastAsia" w:ascii="宋体" w:hAnsi="宋体"/>
          <w:color w:val="auto"/>
          <w:sz w:val="21"/>
          <w:szCs w:val="21"/>
          <w:highlight w:val="none"/>
        </w:rPr>
        <w:t>份（正本一份，副本</w:t>
      </w:r>
      <w:r>
        <w:rPr>
          <w:rFonts w:hint="eastAsia" w:hAnsi="宋体"/>
          <w:color w:val="auto"/>
          <w:sz w:val="21"/>
          <w:szCs w:val="21"/>
          <w:highlight w:val="none"/>
          <w:lang w:val="en-US" w:eastAsia="zh-CN"/>
        </w:rPr>
        <w:t>二</w:t>
      </w:r>
      <w:r>
        <w:rPr>
          <w:rFonts w:hint="eastAsia" w:ascii="宋体" w:hAnsi="宋体"/>
          <w:color w:val="auto"/>
          <w:sz w:val="21"/>
          <w:szCs w:val="21"/>
          <w:highlight w:val="none"/>
        </w:rPr>
        <w:t>份，封装成一袋），商务与技术文件共</w:t>
      </w:r>
      <w:r>
        <w:rPr>
          <w:rFonts w:hint="eastAsia" w:hAnsi="宋体"/>
          <w:color w:val="auto"/>
          <w:sz w:val="21"/>
          <w:szCs w:val="21"/>
          <w:highlight w:val="none"/>
          <w:lang w:val="en-US" w:eastAsia="zh-CN"/>
        </w:rPr>
        <w:t>三</w:t>
      </w:r>
      <w:r>
        <w:rPr>
          <w:rFonts w:hint="eastAsia" w:ascii="宋体" w:hAnsi="宋体"/>
          <w:color w:val="auto"/>
          <w:sz w:val="21"/>
          <w:szCs w:val="21"/>
          <w:highlight w:val="none"/>
        </w:rPr>
        <w:t>份（正本一份，副本</w:t>
      </w:r>
      <w:r>
        <w:rPr>
          <w:rFonts w:hint="eastAsia" w:hAnsi="宋体"/>
          <w:color w:val="auto"/>
          <w:sz w:val="21"/>
          <w:szCs w:val="21"/>
          <w:highlight w:val="none"/>
          <w:lang w:val="en-US" w:eastAsia="zh-CN"/>
        </w:rPr>
        <w:t>二</w:t>
      </w:r>
      <w:r>
        <w:rPr>
          <w:rFonts w:hint="eastAsia" w:ascii="宋体" w:hAnsi="宋体"/>
          <w:color w:val="auto"/>
          <w:sz w:val="21"/>
          <w:szCs w:val="21"/>
          <w:highlight w:val="none"/>
        </w:rPr>
        <w:t>份，封装成一袋），报价文件共</w:t>
      </w:r>
      <w:r>
        <w:rPr>
          <w:rFonts w:hint="eastAsia" w:hAnsi="宋体"/>
          <w:color w:val="auto"/>
          <w:sz w:val="21"/>
          <w:szCs w:val="21"/>
          <w:highlight w:val="none"/>
          <w:lang w:val="en-US" w:eastAsia="zh-CN"/>
        </w:rPr>
        <w:t>三</w:t>
      </w:r>
      <w:r>
        <w:rPr>
          <w:rFonts w:hint="eastAsia" w:ascii="宋体" w:hAnsi="宋体"/>
          <w:color w:val="auto"/>
          <w:sz w:val="21"/>
          <w:szCs w:val="21"/>
          <w:highlight w:val="none"/>
        </w:rPr>
        <w:t>份（正本一份，副本</w:t>
      </w:r>
      <w:r>
        <w:rPr>
          <w:rFonts w:hint="eastAsia" w:hAnsi="宋体"/>
          <w:color w:val="auto"/>
          <w:sz w:val="21"/>
          <w:szCs w:val="21"/>
          <w:highlight w:val="none"/>
          <w:lang w:val="en-US" w:eastAsia="zh-CN"/>
        </w:rPr>
        <w:t>二</w:t>
      </w:r>
      <w:r>
        <w:rPr>
          <w:rFonts w:hint="eastAsia" w:ascii="宋体" w:hAnsi="宋体"/>
          <w:color w:val="auto"/>
          <w:sz w:val="21"/>
          <w:szCs w:val="21"/>
          <w:highlight w:val="none"/>
        </w:rPr>
        <w:t>份，封装成一袋）。</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文件正本和副本如有不一致之处，以正本为准。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需打印或用不退色的墨水填写，并注明“正本”字样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副本可以复印。</w:t>
      </w:r>
      <w:r>
        <w:rPr>
          <w:rFonts w:hint="eastAsia" w:ascii="宋体" w:hAnsi="宋体" w:eastAsia="宋体" w:cs="宋体"/>
          <w:color w:val="auto"/>
          <w:sz w:val="21"/>
          <w:szCs w:val="21"/>
          <w:highlight w:val="none"/>
          <w:lang w:val="zh-CN"/>
        </w:rPr>
        <w:t>磋商文件的正本封面必须注明“正本”字样，副本可以采用正本的复印件。</w:t>
      </w:r>
      <w:r>
        <w:rPr>
          <w:rFonts w:hint="eastAsia" w:ascii="宋体" w:hAnsi="宋体" w:eastAsia="宋体" w:cs="宋体"/>
          <w:color w:val="auto"/>
          <w:sz w:val="21"/>
          <w:szCs w:val="21"/>
          <w:highlight w:val="none"/>
        </w:rPr>
        <w:t>除报价文件外其余一律不准出现数字报价。如有不同标项，请按标项号分别装订，密封要求同上。</w:t>
      </w:r>
    </w:p>
    <w:p w14:paraId="02EB155D">
      <w:pPr>
        <w:keepNext w:val="0"/>
        <w:keepLines w:val="0"/>
        <w:pageBreakBefore w:val="0"/>
        <w:kinsoku/>
        <w:wordWrap/>
        <w:topLinePunct w:val="0"/>
        <w:autoSpaceDE w:val="0"/>
        <w:autoSpaceDN w:val="0"/>
        <w:bidi w:val="0"/>
        <w:adjustRightInd w:val="0"/>
        <w:spacing w:line="360" w:lineRule="auto"/>
        <w:ind w:firstLine="420" w:firstLineChars="200"/>
        <w:outlineLvl w:val="9"/>
        <w:rPr>
          <w:rFonts w:ascii="宋体" w:hAnsi="宋体"/>
          <w:color w:val="auto"/>
          <w:sz w:val="21"/>
          <w:szCs w:val="21"/>
          <w:highlight w:val="none"/>
        </w:rPr>
      </w:pPr>
      <w:r>
        <w:rPr>
          <w:rFonts w:hint="eastAsia" w:ascii="宋体" w:hAnsi="宋体"/>
          <w:color w:val="auto"/>
          <w:sz w:val="21"/>
          <w:szCs w:val="21"/>
          <w:highlight w:val="none"/>
        </w:rPr>
        <w:t>（2）所有磋商响应资料按磋商采购文件的组成所列内容及顺序装订成册，</w:t>
      </w:r>
      <w:r>
        <w:rPr>
          <w:rFonts w:hint="eastAsia" w:ascii="宋体" w:hAnsi="宋体"/>
          <w:color w:val="auto"/>
          <w:sz w:val="21"/>
          <w:szCs w:val="21"/>
          <w:highlight w:val="none"/>
          <w:lang w:val="zh-CN"/>
        </w:rPr>
        <w:t>并逐页连续标注页码。因磋商响应文件内容不完整、编排混乱导致磋商响应文件被误读、漏读或者查找不到相关内容的责任由供应商自行承担。</w:t>
      </w:r>
    </w:p>
    <w:p w14:paraId="31697AC9">
      <w:pPr>
        <w:keepNext w:val="0"/>
        <w:keepLines w:val="0"/>
        <w:pageBreakBefore w:val="0"/>
        <w:kinsoku/>
        <w:wordWrap/>
        <w:topLinePunct w:val="0"/>
        <w:autoSpaceDE w:val="0"/>
        <w:autoSpaceDN w:val="0"/>
        <w:bidi w:val="0"/>
        <w:adjustRightInd w:val="0"/>
        <w:spacing w:line="360" w:lineRule="auto"/>
        <w:ind w:firstLine="420" w:firstLineChars="200"/>
        <w:outlineLvl w:val="9"/>
        <w:rPr>
          <w:rFonts w:ascii="宋体" w:hAnsi="宋体"/>
          <w:color w:val="auto"/>
          <w:kern w:val="0"/>
          <w:sz w:val="21"/>
          <w:szCs w:val="21"/>
          <w:highlight w:val="none"/>
        </w:rPr>
      </w:pPr>
      <w:r>
        <w:rPr>
          <w:rFonts w:hint="eastAsia" w:ascii="宋体" w:hAnsi="宋体"/>
          <w:color w:val="auto"/>
          <w:kern w:val="0"/>
          <w:sz w:val="21"/>
          <w:szCs w:val="21"/>
          <w:highlight w:val="none"/>
        </w:rPr>
        <w:t>（3）密封袋的封口处应有磋商</w:t>
      </w:r>
      <w:r>
        <w:rPr>
          <w:rFonts w:hint="eastAsia" w:ascii="宋体" w:hAnsi="宋体"/>
          <w:color w:val="auto"/>
          <w:kern w:val="0"/>
          <w:sz w:val="21"/>
          <w:szCs w:val="21"/>
          <w:highlight w:val="none"/>
        </w:rPr>
        <w:t>供应商公章</w:t>
      </w:r>
      <w:r>
        <w:rPr>
          <w:rFonts w:hint="eastAsia" w:asciiTheme="minorEastAsia" w:hAnsiTheme="minorEastAsia" w:eastAsiaTheme="minorEastAsia" w:cstheme="minorEastAsia"/>
          <w:color w:val="auto"/>
          <w:sz w:val="21"/>
          <w:szCs w:val="21"/>
          <w:highlight w:val="none"/>
          <w:lang w:val="en-US" w:eastAsia="zh-CN"/>
        </w:rPr>
        <w:t>和法定代表人或</w:t>
      </w:r>
      <w:r>
        <w:rPr>
          <w:rFonts w:hint="eastAsia" w:asciiTheme="minorEastAsia" w:hAnsiTheme="minorEastAsia" w:eastAsiaTheme="minorEastAsia" w:cstheme="minorEastAsia"/>
          <w:color w:val="auto"/>
          <w:sz w:val="21"/>
          <w:szCs w:val="21"/>
          <w:highlight w:val="none"/>
        </w:rPr>
        <w:t>磋商全权代表签名。</w:t>
      </w:r>
      <w:r>
        <w:rPr>
          <w:rFonts w:hint="eastAsia" w:ascii="宋体" w:hAnsi="宋体"/>
          <w:color w:val="auto"/>
          <w:kern w:val="0"/>
          <w:sz w:val="21"/>
          <w:szCs w:val="21"/>
          <w:highlight w:val="none"/>
        </w:rPr>
        <w:t>封皮上写明项目编号、标段、磋商采购项目名称、供应商名称，并注明“磋商响应文件名称”、“磋商时启封”字样，未按上述要求密封及加写标记，采购组织机构对磋商响应文件的误投和提前</w:t>
      </w:r>
      <w:r>
        <w:rPr>
          <w:rFonts w:hint="eastAsia" w:ascii="宋体" w:hAnsi="宋体"/>
          <w:color w:val="auto"/>
          <w:kern w:val="0"/>
          <w:sz w:val="21"/>
          <w:szCs w:val="21"/>
          <w:highlight w:val="none"/>
        </w:rPr>
        <w:t>启封不负责任。</w:t>
      </w:r>
    </w:p>
    <w:p w14:paraId="5568A6D6">
      <w:pPr>
        <w:keepNext w:val="0"/>
        <w:keepLines w:val="0"/>
        <w:pageBreakBefore w:val="0"/>
        <w:kinsoku/>
        <w:wordWrap/>
        <w:topLinePunct w:val="0"/>
        <w:autoSpaceDE w:val="0"/>
        <w:autoSpaceDN w:val="0"/>
        <w:bidi w:val="0"/>
        <w:adjustRightInd w:val="0"/>
        <w:spacing w:line="360" w:lineRule="auto"/>
        <w:ind w:firstLine="420" w:firstLineChars="200"/>
        <w:outlineLvl w:val="9"/>
        <w:rPr>
          <w:rFonts w:ascii="宋体" w:hAnsi="宋体"/>
          <w:color w:val="auto"/>
          <w:kern w:val="0"/>
          <w:sz w:val="21"/>
          <w:szCs w:val="21"/>
          <w:highlight w:val="none"/>
        </w:rPr>
      </w:pPr>
      <w:r>
        <w:rPr>
          <w:rFonts w:hint="eastAsia" w:ascii="宋体" w:hAnsi="宋体"/>
          <w:color w:val="auto"/>
          <w:kern w:val="0"/>
          <w:sz w:val="21"/>
          <w:szCs w:val="21"/>
          <w:highlight w:val="none"/>
        </w:rPr>
        <w:t>（4）项目如分标段，各标段磋商响应文件必须分开编制，并按上述份数要求单独密封包装。</w:t>
      </w:r>
    </w:p>
    <w:p w14:paraId="6FF6ACEA">
      <w:pPr>
        <w:keepNext w:val="0"/>
        <w:keepLines w:val="0"/>
        <w:pageBreakBefore w:val="0"/>
        <w:kinsoku/>
        <w:wordWrap/>
        <w:topLinePunct w:val="0"/>
        <w:autoSpaceDE w:val="0"/>
        <w:autoSpaceDN w:val="0"/>
        <w:bidi w:val="0"/>
        <w:adjustRightInd w:val="0"/>
        <w:spacing w:line="360" w:lineRule="auto"/>
        <w:ind w:firstLine="420" w:firstLineChars="200"/>
        <w:outlineLvl w:val="9"/>
        <w:rPr>
          <w:rFonts w:ascii="宋体" w:hAnsi="宋体"/>
          <w:color w:val="auto"/>
          <w:kern w:val="0"/>
          <w:sz w:val="21"/>
          <w:szCs w:val="21"/>
          <w:highlight w:val="none"/>
          <w:lang w:val="zh-CN"/>
        </w:rPr>
      </w:pPr>
      <w:r>
        <w:rPr>
          <w:rFonts w:hint="eastAsia" w:ascii="宋体" w:hAnsi="宋体"/>
          <w:color w:val="auto"/>
          <w:kern w:val="0"/>
          <w:sz w:val="21"/>
          <w:szCs w:val="21"/>
          <w:highlight w:val="none"/>
        </w:rPr>
        <w:t>（5）</w:t>
      </w:r>
      <w:r>
        <w:rPr>
          <w:rFonts w:hint="eastAsia" w:ascii="宋体" w:hAnsi="宋体"/>
          <w:color w:val="auto"/>
          <w:kern w:val="0"/>
          <w:sz w:val="21"/>
          <w:szCs w:val="21"/>
          <w:highlight w:val="none"/>
          <w:lang w:val="zh-CN"/>
        </w:rPr>
        <w:t>因密封不严、标记不明而造成失密、拒收、过早启封等情况，采购组织机构概不负责。</w:t>
      </w:r>
    </w:p>
    <w:p w14:paraId="6D0B249D">
      <w:pPr>
        <w:keepNext w:val="0"/>
        <w:keepLines w:val="0"/>
        <w:pageBreakBefore w:val="0"/>
        <w:kinsoku/>
        <w:wordWrap/>
        <w:topLinePunct w:val="0"/>
        <w:bidi w:val="0"/>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、磋商响应文件的递交要求</w:t>
      </w:r>
    </w:p>
    <w:p w14:paraId="408CB848">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1）磋商响应文件必须在规定时间前派人送达指定的磋商地点。磋商响应文件在截止时间后提交，采购组织机构将将拒绝接收。</w:t>
      </w:r>
    </w:p>
    <w:p w14:paraId="69AF92FF">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（2）如有特殊情况，采购组织机构延长截止时间和磋商时间，采购组织机构和供应商的权利和义务将受到新的截止时间和磋商时间的约束。</w:t>
      </w:r>
    </w:p>
    <w:p w14:paraId="5943AFA4">
      <w:pPr>
        <w:keepNext w:val="0"/>
        <w:keepLines w:val="0"/>
        <w:pageBreakBefore w:val="0"/>
        <w:kinsoku/>
        <w:wordWrap/>
        <w:topLinePunct w:val="0"/>
        <w:bidi w:val="0"/>
        <w:spacing w:line="360" w:lineRule="auto"/>
        <w:ind w:firstLine="422" w:firstLineChars="200"/>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、磋商响应文件的补充、修改和撤回。</w:t>
      </w:r>
    </w:p>
    <w:p w14:paraId="5F776DFA">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（1）供应商如需对上交的磋商响应文件进行补充、修改或撤回的，必须在磋商响应截止时间以前将书面的修改文件或撤消通知送达采购组织机构。</w:t>
      </w:r>
    </w:p>
    <w:p w14:paraId="62F1923C">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（2）磋商响应修改文件必须密封，在密封袋上写明项目编号、标段、</w:t>
      </w:r>
      <w:r>
        <w:rPr>
          <w:rFonts w:hint="eastAsia" w:asciiTheme="minorEastAsia" w:hAnsiTheme="minorEastAsia" w:eastAsiaTheme="minorEastAsia" w:cstheme="minorEastAsia"/>
          <w:color w:val="auto"/>
          <w:sz w:val="21"/>
          <w:szCs w:val="21"/>
          <w:highlight w:val="none"/>
          <w:lang w:eastAsia="zh-CN"/>
        </w:rPr>
        <w:t>招标</w:t>
      </w:r>
      <w:r>
        <w:rPr>
          <w:rFonts w:hint="eastAsia" w:asciiTheme="minorEastAsia" w:hAnsiTheme="minorEastAsia" w:eastAsiaTheme="minorEastAsia" w:cstheme="minorEastAsia"/>
          <w:color w:val="auto"/>
          <w:sz w:val="21"/>
          <w:szCs w:val="21"/>
          <w:highlight w:val="none"/>
        </w:rPr>
        <w:t>项目名称、供应商名称、并注明“修改文件”、“磋商时启封”字样，其作为磋商响应文件的组成部份。</w:t>
      </w:r>
    </w:p>
    <w:p w14:paraId="03435B35">
      <w:pPr>
        <w:keepNext w:val="0"/>
        <w:keepLines w:val="0"/>
        <w:pageBreakBefore w:val="0"/>
        <w:kinsoku/>
        <w:wordWrap/>
        <w:topLinePunct w:val="0"/>
        <w:bidi w:val="0"/>
        <w:spacing w:line="360" w:lineRule="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rPr>
        <w:t>）磋商响应文件的有效期</w:t>
      </w:r>
    </w:p>
    <w:p w14:paraId="41824A55">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1、自磋商响应截止日起90天磋商响应文件应保持有效。有效期不足的磋商响应文件将被拒绝。</w:t>
      </w:r>
    </w:p>
    <w:p w14:paraId="0DA85663">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2、在特殊情况下，采购人可与磋商供应商协商延长磋商响应文件的有效期，这种要求和答复均以书面形式进行。</w:t>
      </w:r>
    </w:p>
    <w:p w14:paraId="2F7AA222">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3、磋商供应商可拒绝接受延期要求。同意延长有效期的磋商供应商但不能修改磋商响应文件。  </w:t>
      </w:r>
    </w:p>
    <w:p w14:paraId="0EC321E3">
      <w:pPr>
        <w:keepNext w:val="0"/>
        <w:keepLines w:val="0"/>
        <w:pageBreakBefore w:val="0"/>
        <w:kinsoku/>
        <w:wordWrap/>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成交供应商的磋商响应文件自磋商之日起至合同履行完毕均应保</w:t>
      </w:r>
      <w:r>
        <w:rPr>
          <w:rFonts w:hint="eastAsia" w:asciiTheme="minorEastAsia" w:hAnsiTheme="minorEastAsia" w:eastAsiaTheme="minorEastAsia" w:cstheme="minorEastAsia"/>
          <w:color w:val="auto"/>
          <w:sz w:val="21"/>
          <w:szCs w:val="21"/>
          <w:highlight w:val="none"/>
        </w:rPr>
        <w:t>持有效。</w:t>
      </w:r>
    </w:p>
    <w:p w14:paraId="5674D040">
      <w:pPr>
        <w:keepNext w:val="0"/>
        <w:keepLines w:val="0"/>
        <w:pageBreakBefore w:val="0"/>
        <w:tabs>
          <w:tab w:val="left" w:pos="1418"/>
        </w:tabs>
        <w:kinsoku/>
        <w:wordWrap/>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65751E01">
      <w:pPr>
        <w:keepNext w:val="0"/>
        <w:keepLines w:val="0"/>
        <w:pageBreakBefore w:val="0"/>
        <w:numPr>
          <w:ilvl w:val="0"/>
          <w:numId w:val="0"/>
        </w:numPr>
        <w:kinsoku/>
        <w:wordWrap/>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磋商委员</w:t>
      </w:r>
      <w:r>
        <w:rPr>
          <w:rFonts w:hint="eastAsia" w:ascii="宋体" w:hAnsi="宋体" w:eastAsia="宋体" w:cs="宋体"/>
          <w:b/>
          <w:color w:val="auto"/>
          <w:sz w:val="21"/>
          <w:szCs w:val="21"/>
          <w:highlight w:val="none"/>
        </w:rPr>
        <w:t>会或磋商小组</w:t>
      </w:r>
    </w:p>
    <w:p w14:paraId="588AED46">
      <w:pPr>
        <w:keepNext w:val="0"/>
        <w:keepLines w:val="0"/>
        <w:pageBreakBefore w:val="0"/>
        <w:numPr>
          <w:ilvl w:val="0"/>
          <w:numId w:val="0"/>
        </w:numPr>
        <w:kinsoku/>
        <w:wordWrap/>
        <w:topLinePunct w:val="0"/>
        <w:autoSpaceDE w:val="0"/>
        <w:autoSpaceDN w:val="0"/>
        <w:bidi w:val="0"/>
        <w:adjustRightInd w:val="0"/>
        <w:spacing w:line="360" w:lineRule="auto"/>
        <w:ind w:firstLine="420" w:firstLineChars="200"/>
        <w:outlineLvl w:val="9"/>
        <w:rPr>
          <w:rFonts w:hint="eastAsia" w:ascii="宋体" w:hAnsi="宋体"/>
          <w:b w:val="0"/>
          <w:bCs/>
          <w:color w:val="auto"/>
          <w:sz w:val="21"/>
          <w:szCs w:val="21"/>
          <w:highlight w:val="none"/>
        </w:rPr>
      </w:pPr>
      <w:r>
        <w:rPr>
          <w:rFonts w:hint="eastAsia" w:ascii="宋体" w:hAnsi="宋体"/>
          <w:b w:val="0"/>
          <w:bCs/>
          <w:color w:val="auto"/>
          <w:sz w:val="21"/>
          <w:szCs w:val="21"/>
          <w:highlight w:val="none"/>
        </w:rPr>
        <w:t>磋商委员会或磋商小组（以下简称磋商委员会）成员由</w:t>
      </w:r>
      <w:r>
        <w:rPr>
          <w:rFonts w:hint="eastAsia" w:ascii="宋体" w:hAnsi="宋体"/>
          <w:b w:val="0"/>
          <w:bCs/>
          <w:color w:val="auto"/>
          <w:sz w:val="21"/>
          <w:szCs w:val="21"/>
          <w:highlight w:val="none"/>
          <w:lang w:val="en-US" w:eastAsia="zh-CN"/>
        </w:rPr>
        <w:t>招标单位</w:t>
      </w:r>
      <w:r>
        <w:rPr>
          <w:rFonts w:hint="eastAsia" w:ascii="宋体" w:hAnsi="宋体"/>
          <w:b w:val="0"/>
          <w:bCs/>
          <w:color w:val="auto"/>
          <w:sz w:val="21"/>
          <w:szCs w:val="21"/>
          <w:highlight w:val="none"/>
        </w:rPr>
        <w:t xml:space="preserve">负责组织，对具备实质性响应的投标文件进行评估和比较。评标委员会由招标人的代表、专家和其他有关方面的代表组成。 </w:t>
      </w:r>
    </w:p>
    <w:p w14:paraId="6A04C72F">
      <w:pPr>
        <w:keepNext w:val="0"/>
        <w:keepLines w:val="0"/>
        <w:pageBreakBefore w:val="0"/>
        <w:kinsoku/>
        <w:wordWrap/>
        <w:topLinePunct w:val="0"/>
        <w:autoSpaceDE w:val="0"/>
        <w:autoSpaceDN w:val="0"/>
        <w:bidi w:val="0"/>
        <w:adjustRightInd w:val="0"/>
        <w:spacing w:line="360" w:lineRule="auto"/>
        <w:ind w:firstLine="420" w:firstLineChars="200"/>
        <w:outlineLvl w:val="9"/>
        <w:rPr>
          <w:rFonts w:hint="eastAsia" w:ascii="宋体" w:hAnsi="宋体"/>
          <w:b w:val="0"/>
          <w:bCs/>
          <w:color w:val="auto"/>
          <w:sz w:val="21"/>
          <w:szCs w:val="21"/>
          <w:highlight w:val="none"/>
        </w:rPr>
      </w:pPr>
      <w:r>
        <w:rPr>
          <w:rFonts w:hint="eastAsia" w:ascii="宋体" w:hAnsi="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18AC56C3">
      <w:pPr>
        <w:keepNext w:val="0"/>
        <w:keepLines w:val="0"/>
        <w:pageBreakBefore w:val="0"/>
        <w:kinsoku/>
        <w:wordWrap/>
        <w:topLinePunct w:val="0"/>
        <w:autoSpaceDE w:val="0"/>
        <w:autoSpaceDN w:val="0"/>
        <w:bidi w:val="0"/>
        <w:adjustRightInd w:val="0"/>
        <w:spacing w:line="360" w:lineRule="auto"/>
        <w:outlineLvl w:val="9"/>
        <w:rPr>
          <w:rFonts w:hint="eastAsia" w:ascii="宋体" w:hAnsi="宋体"/>
          <w:color w:val="auto"/>
          <w:kern w:val="0"/>
          <w:sz w:val="21"/>
          <w:szCs w:val="21"/>
          <w:highlight w:val="none"/>
        </w:rPr>
      </w:pP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二</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磋商程序</w:t>
      </w:r>
    </w:p>
    <w:p w14:paraId="5174439E">
      <w:pPr>
        <w:keepNext w:val="0"/>
        <w:keepLines w:val="0"/>
        <w:pageBreakBefore w:val="0"/>
        <w:kinsoku/>
        <w:wordWrap/>
        <w:topLinePunct w:val="0"/>
        <w:autoSpaceDE w:val="0"/>
        <w:autoSpaceDN w:val="0"/>
        <w:bidi w:val="0"/>
        <w:adjustRightInd w:val="0"/>
        <w:spacing w:line="360" w:lineRule="auto"/>
        <w:ind w:firstLine="415" w:firstLineChars="198"/>
        <w:outlineLvl w:val="9"/>
        <w:rPr>
          <w:rFonts w:hint="eastAsia" w:ascii="宋体" w:hAnsi="宋体"/>
          <w:color w:val="auto"/>
          <w:sz w:val="21"/>
          <w:szCs w:val="21"/>
          <w:highlight w:val="none"/>
        </w:rPr>
      </w:pPr>
      <w:r>
        <w:rPr>
          <w:rFonts w:hint="eastAsia" w:ascii="宋体" w:hAnsi="宋体"/>
          <w:color w:val="auto"/>
          <w:sz w:val="21"/>
          <w:szCs w:val="21"/>
          <w:highlight w:val="none"/>
        </w:rPr>
        <w:t>1、采购组织机构将在“磋商公告”规定的时间和地点进行磋商，磋商采购会议由采购组织机构工作人员主持，所有供应商均应准时参加磋商采购会议。</w:t>
      </w:r>
    </w:p>
    <w:p w14:paraId="4B49D3B9">
      <w:pPr>
        <w:keepNext w:val="0"/>
        <w:keepLines w:val="0"/>
        <w:pageBreakBefore w:val="0"/>
        <w:kinsoku/>
        <w:wordWrap/>
        <w:topLinePunct w:val="0"/>
        <w:autoSpaceDE w:val="0"/>
        <w:autoSpaceDN w:val="0"/>
        <w:bidi w:val="0"/>
        <w:adjustRightInd w:val="0"/>
        <w:spacing w:line="360" w:lineRule="auto"/>
        <w:ind w:firstLine="415" w:firstLineChars="198"/>
        <w:outlineLvl w:val="9"/>
        <w:rPr>
          <w:rFonts w:hint="eastAsia" w:ascii="宋体" w:hAnsi="宋体"/>
          <w:color w:val="auto"/>
          <w:sz w:val="21"/>
          <w:szCs w:val="21"/>
          <w:highlight w:val="none"/>
        </w:rPr>
      </w:pPr>
      <w:r>
        <w:rPr>
          <w:rFonts w:hint="eastAsia" w:ascii="宋体" w:hAnsi="宋体"/>
          <w:color w:val="auto"/>
          <w:sz w:val="21"/>
          <w:szCs w:val="21"/>
          <w:highlight w:val="none"/>
        </w:rPr>
        <w:t>2、采购组织机构工作人员应当核验出席磋商活动现场的各供应商代表及相关单位人员身份，并组织其分别登记、签到，无关人员可拒绝其进入现场。</w:t>
      </w:r>
    </w:p>
    <w:p w14:paraId="5ACF3838">
      <w:pPr>
        <w:keepNext w:val="0"/>
        <w:keepLines w:val="0"/>
        <w:pageBreakBefore w:val="0"/>
        <w:kinsoku/>
        <w:wordWrap/>
        <w:topLinePunct w:val="0"/>
        <w:autoSpaceDE w:val="0"/>
        <w:autoSpaceDN w:val="0"/>
        <w:bidi w:val="0"/>
        <w:adjustRightInd w:val="0"/>
        <w:spacing w:line="360" w:lineRule="auto"/>
        <w:ind w:firstLine="415" w:firstLineChars="198"/>
        <w:outlineLvl w:val="9"/>
        <w:rPr>
          <w:rFonts w:hint="eastAsia" w:ascii="宋体" w:hAnsi="宋体"/>
          <w:color w:val="auto"/>
          <w:sz w:val="21"/>
          <w:szCs w:val="21"/>
          <w:highlight w:val="none"/>
        </w:rPr>
      </w:pPr>
      <w:r>
        <w:rPr>
          <w:rFonts w:hint="eastAsia" w:ascii="宋体" w:hAnsi="宋体"/>
          <w:color w:val="auto"/>
          <w:sz w:val="21"/>
          <w:szCs w:val="21"/>
          <w:highlight w:val="none"/>
        </w:rPr>
        <w:t>3、采购组织机构工作人员接收磋商响应文件并登记，并由供应商代表对递交记录情况进行签字确认。</w:t>
      </w:r>
    </w:p>
    <w:p w14:paraId="317285CA">
      <w:pPr>
        <w:pStyle w:val="12"/>
        <w:keepNext w:val="0"/>
        <w:keepLines w:val="0"/>
        <w:pageBreakBefore w:val="0"/>
        <w:kinsoku/>
        <w:wordWrap/>
        <w:topLinePunct w:val="0"/>
        <w:bidi w:val="0"/>
        <w:snapToGrid w:val="0"/>
        <w:spacing w:line="360" w:lineRule="auto"/>
        <w:ind w:firstLine="420" w:firstLineChars="200"/>
        <w:outlineLvl w:val="9"/>
        <w:rPr>
          <w:rFonts w:hint="eastAsia" w:hAnsi="宋体"/>
          <w:color w:val="auto"/>
          <w:sz w:val="21"/>
          <w:szCs w:val="21"/>
          <w:highlight w:val="none"/>
        </w:rPr>
      </w:pPr>
      <w:r>
        <w:rPr>
          <w:rFonts w:hint="eastAsia" w:hAnsi="宋体"/>
          <w:color w:val="auto"/>
          <w:sz w:val="21"/>
          <w:szCs w:val="21"/>
          <w:highlight w:val="none"/>
        </w:rPr>
        <w:t>4、</w:t>
      </w:r>
      <w:r>
        <w:rPr>
          <w:rFonts w:hAnsi="宋体"/>
          <w:color w:val="auto"/>
          <w:sz w:val="21"/>
          <w:szCs w:val="21"/>
          <w:highlight w:val="none"/>
        </w:rPr>
        <w:t>主持人宣布</w:t>
      </w:r>
      <w:r>
        <w:rPr>
          <w:rFonts w:hint="eastAsia" w:hAnsi="宋体"/>
          <w:color w:val="auto"/>
          <w:sz w:val="21"/>
          <w:szCs w:val="21"/>
          <w:highlight w:val="none"/>
        </w:rPr>
        <w:t>磋商</w:t>
      </w:r>
      <w:r>
        <w:rPr>
          <w:rFonts w:hint="eastAsia" w:hAnsi="宋体"/>
          <w:color w:val="auto"/>
          <w:sz w:val="21"/>
          <w:szCs w:val="21"/>
          <w:highlight w:val="none"/>
          <w:lang w:eastAsia="zh-CN"/>
        </w:rPr>
        <w:t>采购会议开始</w:t>
      </w:r>
      <w:r>
        <w:rPr>
          <w:rFonts w:hint="eastAsia" w:hAnsi="宋体"/>
          <w:color w:val="auto"/>
          <w:sz w:val="21"/>
          <w:szCs w:val="21"/>
          <w:highlight w:val="none"/>
        </w:rPr>
        <w:t>，介绍磋商现场的人员情况，宣读提交磋商响应文件的供应商名单、磋商纪律、应当回避的情形等注意事项，组织供应商签署不存在影响公平竞争的《现场确认声明书》。</w:t>
      </w:r>
    </w:p>
    <w:p w14:paraId="3A96B8E6">
      <w:pPr>
        <w:pStyle w:val="12"/>
        <w:keepNext w:val="0"/>
        <w:keepLines w:val="0"/>
        <w:pageBreakBefore w:val="0"/>
        <w:kinsoku/>
        <w:wordWrap/>
        <w:topLinePunct w:val="0"/>
        <w:bidi w:val="0"/>
        <w:snapToGrid w:val="0"/>
        <w:spacing w:line="360" w:lineRule="auto"/>
        <w:ind w:firstLine="420" w:firstLineChars="200"/>
        <w:outlineLvl w:val="9"/>
        <w:rPr>
          <w:rFonts w:hAnsi="宋体"/>
          <w:color w:val="auto"/>
          <w:sz w:val="21"/>
          <w:szCs w:val="21"/>
          <w:highlight w:val="none"/>
        </w:rPr>
      </w:pPr>
      <w:r>
        <w:rPr>
          <w:rFonts w:hint="eastAsia" w:hAnsi="宋体"/>
          <w:color w:val="auto"/>
          <w:sz w:val="21"/>
          <w:szCs w:val="21"/>
          <w:highlight w:val="none"/>
        </w:rPr>
        <w:t>5、提请供应商代表查验磋商响应文件密封情况。</w:t>
      </w:r>
      <w:r>
        <w:rPr>
          <w:rFonts w:hAnsi="宋体"/>
          <w:color w:val="auto"/>
          <w:sz w:val="21"/>
          <w:szCs w:val="21"/>
          <w:highlight w:val="none"/>
        </w:rPr>
        <w:t xml:space="preserve"> </w:t>
      </w:r>
    </w:p>
    <w:p w14:paraId="46E7C81F">
      <w:pPr>
        <w:keepNext w:val="0"/>
        <w:keepLines w:val="0"/>
        <w:pageBreakBefore w:val="0"/>
        <w:kinsoku/>
        <w:wordWrap/>
        <w:topLinePunct w:val="0"/>
        <w:bidi w:val="0"/>
        <w:spacing w:line="360" w:lineRule="auto"/>
        <w:ind w:firstLine="420" w:firstLineChars="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6、主持人按磋商响应供应商签到的先后顺序当场拆封磋商文件，并送至评审场所。</w:t>
      </w:r>
    </w:p>
    <w:p w14:paraId="59780FBF">
      <w:pPr>
        <w:keepNext w:val="0"/>
        <w:keepLines w:val="0"/>
        <w:pageBreakBefore w:val="0"/>
        <w:kinsoku/>
        <w:wordWrap/>
        <w:topLinePunct w:val="0"/>
        <w:bidi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 w:val="21"/>
          <w:szCs w:val="21"/>
          <w:highlight w:val="none"/>
        </w:rPr>
        <w:t>7、磋商小组必须按照客观、公正、审慎的原则，根据磋商文件规定的评审程序、评审方法和评审标准进行独立评审。未实质性响应磋商文件的响应文件按无效响应处理，磋商小组应当告知提交响应文件的供应商。</w:t>
      </w:r>
    </w:p>
    <w:p w14:paraId="7CC9FC46">
      <w:pPr>
        <w:keepNext w:val="0"/>
        <w:keepLines w:val="0"/>
        <w:pageBreakBefore w:val="0"/>
        <w:kinsoku/>
        <w:wordWrap/>
        <w:topLinePunct w:val="0"/>
        <w:bidi w:val="0"/>
        <w:adjustRightInd w:val="0"/>
        <w:snapToGrid w:val="0"/>
        <w:spacing w:line="360" w:lineRule="auto"/>
        <w:ind w:left="-210" w:leftChars="-100"/>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对响应文件的初审</w:t>
      </w:r>
    </w:p>
    <w:p w14:paraId="1178757F">
      <w:pPr>
        <w:keepNext w:val="0"/>
        <w:keepLines w:val="0"/>
        <w:pageBreakBefore w:val="0"/>
        <w:kinsoku/>
        <w:wordWrap/>
        <w:topLinePunct w:val="0"/>
        <w:bidi w:val="0"/>
        <w:adjustRightInd w:val="0"/>
        <w:snapToGrid w:val="0"/>
        <w:spacing w:line="360" w:lineRule="auto"/>
        <w:ind w:left="-210" w:leftChars="-100"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A.</w:t>
      </w:r>
      <w:r>
        <w:rPr>
          <w:rFonts w:hint="eastAsia" w:ascii="宋体" w:hAnsi="宋体" w:cs="宋体"/>
          <w:color w:val="auto"/>
          <w:szCs w:val="21"/>
          <w:highlight w:val="none"/>
        </w:rPr>
        <w:t>资格性检查：依据法律法规和磋商文件的规定，对响应文件中的资格条件进行审查，以确定磋商供应商是否具备投标资格。</w:t>
      </w:r>
    </w:p>
    <w:p w14:paraId="7A90A87E">
      <w:pPr>
        <w:pStyle w:val="2"/>
        <w:keepNext w:val="0"/>
        <w:keepLines w:val="0"/>
        <w:pageBreakBefore w:val="0"/>
        <w:kinsoku/>
        <w:wordWrap/>
        <w:topLinePunct w:val="0"/>
        <w:bidi w:val="0"/>
        <w:ind w:firstLine="420" w:firstLineChars="200"/>
        <w:outlineLvl w:val="9"/>
        <w:rPr>
          <w:rFonts w:hint="default"/>
          <w:color w:val="auto"/>
          <w:highlight w:val="none"/>
          <w:lang w:val="en-US" w:eastAsia="zh-CN"/>
        </w:rPr>
      </w:pPr>
      <w:r>
        <w:rPr>
          <w:rFonts w:hint="eastAsia" w:ascii="宋体" w:hAnsi="宋体" w:cs="宋体"/>
          <w:color w:val="auto"/>
          <w:szCs w:val="21"/>
          <w:highlight w:val="none"/>
          <w:lang w:val="en-US" w:eastAsia="zh-CN"/>
        </w:rPr>
        <w:t>B.</w:t>
      </w:r>
      <w:r>
        <w:rPr>
          <w:rFonts w:hint="eastAsia" w:ascii="宋体" w:hAnsi="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的实质性要求进行审查，以确定响应文件是否有效。</w:t>
      </w:r>
    </w:p>
    <w:p w14:paraId="2E3CFCE2">
      <w:pPr>
        <w:keepNext w:val="0"/>
        <w:keepLines w:val="0"/>
        <w:pageBreakBefore w:val="0"/>
        <w:kinsoku/>
        <w:wordWrap/>
        <w:topLinePunct w:val="0"/>
        <w:bidi w:val="0"/>
        <w:spacing w:line="360" w:lineRule="auto"/>
        <w:ind w:firstLine="420" w:firstLineChars="200"/>
        <w:outlineLvl w:val="9"/>
        <w:rPr>
          <w:rFonts w:hint="eastAsia" w:ascii="宋体" w:hAnsi="宋体" w:cs="宋体"/>
          <w:color w:val="auto"/>
          <w:szCs w:val="21"/>
          <w:highlight w:val="none"/>
          <w:lang w:eastAsia="zh-CN"/>
        </w:rPr>
      </w:pPr>
      <w:r>
        <w:rPr>
          <w:rFonts w:hint="eastAsia" w:ascii="宋体" w:hAnsi="宋体" w:cs="宋体"/>
          <w:color w:val="auto"/>
          <w:sz w:val="21"/>
          <w:szCs w:val="21"/>
          <w:highlight w:val="none"/>
        </w:rPr>
        <w:t>8、</w:t>
      </w:r>
      <w:r>
        <w:rPr>
          <w:rFonts w:hint="eastAsia" w:ascii="宋体" w:hAnsi="宋体" w:cs="宋体"/>
          <w:color w:val="auto"/>
          <w:szCs w:val="21"/>
          <w:highlight w:val="none"/>
        </w:rPr>
        <w:t>初审合格的供应商进入下一步的磋商活动</w:t>
      </w:r>
      <w:r>
        <w:rPr>
          <w:rFonts w:hint="eastAsia" w:ascii="宋体" w:hAnsi="宋体" w:cs="宋体"/>
          <w:color w:val="auto"/>
          <w:szCs w:val="21"/>
          <w:highlight w:val="none"/>
          <w:lang w:eastAsia="zh-CN"/>
        </w:rPr>
        <w:t>。</w:t>
      </w:r>
    </w:p>
    <w:p w14:paraId="5550AECD">
      <w:pPr>
        <w:keepNext w:val="0"/>
        <w:keepLines w:val="0"/>
        <w:pageBreakBefore w:val="0"/>
        <w:kinsoku/>
        <w:wordWrap/>
        <w:topLinePunct w:val="0"/>
        <w:bidi w:val="0"/>
        <w:spacing w:line="360" w:lineRule="auto"/>
        <w:ind w:firstLine="420" w:firstLineChars="200"/>
        <w:outlineLvl w:val="9"/>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 w:val="21"/>
          <w:szCs w:val="21"/>
          <w:highlight w:val="none"/>
        </w:rPr>
        <w:t>磋商小组所有成员集中与单一供应商分别进行磋商，并给予所有参加磋商的供应商平等的磋商机会。</w:t>
      </w:r>
    </w:p>
    <w:p w14:paraId="26557485">
      <w:pPr>
        <w:keepNext w:val="0"/>
        <w:keepLines w:val="0"/>
        <w:pageBreakBefore w:val="0"/>
        <w:kinsoku/>
        <w:wordWrap/>
        <w:topLinePunct w:val="0"/>
        <w:bidi w:val="0"/>
        <w:spacing w:line="360" w:lineRule="auto"/>
        <w:ind w:firstLine="420" w:firstLineChars="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6667869E">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、磋商文件能够详细列明采购标的的技术、服务要求的，磋商结束后，磋商小组将要求所有实质性响应的供应商在规定时间内提交最后报价，最终报价不得高于首次报价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最后报价是供应商响应文件的有效组成部分。 </w:t>
      </w:r>
    </w:p>
    <w:p w14:paraId="7273049E">
      <w:pPr>
        <w:keepNext w:val="0"/>
        <w:keepLines w:val="0"/>
        <w:pageBreakBefore w:val="0"/>
        <w:kinsoku/>
        <w:wordWrap/>
        <w:topLinePunct w:val="0"/>
        <w:bidi w:val="0"/>
        <w:spacing w:line="360" w:lineRule="auto"/>
        <w:ind w:firstLine="420" w:firstLineChars="2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、经磋商确定最终采购需求和提交最后报价的供应商后，由磋商小组采用综合评分法对提交最后报价的供应商的响应文件和最后报价</w:t>
      </w:r>
      <w:r>
        <w:rPr>
          <w:rFonts w:hint="eastAsia" w:ascii="宋体" w:hAnsi="宋体" w:cs="宋体"/>
          <w:color w:val="auto"/>
          <w:sz w:val="21"/>
          <w:szCs w:val="21"/>
          <w:highlight w:val="none"/>
        </w:rPr>
        <w:t>进行综合评分。</w:t>
      </w:r>
    </w:p>
    <w:p w14:paraId="6550D741">
      <w:pPr>
        <w:pStyle w:val="12"/>
        <w:keepNext w:val="0"/>
        <w:keepLines w:val="0"/>
        <w:pageBreakBefore w:val="0"/>
        <w:kinsoku/>
        <w:wordWrap/>
        <w:topLinePunct w:val="0"/>
        <w:bidi w:val="0"/>
        <w:snapToGrid w:val="0"/>
        <w:spacing w:line="360" w:lineRule="auto"/>
        <w:ind w:firstLine="420" w:firstLineChars="200"/>
        <w:outlineLvl w:val="9"/>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、磋商小组</w:t>
      </w:r>
      <w:r>
        <w:rPr>
          <w:rFonts w:hAnsi="宋体" w:cs="宋体"/>
          <w:color w:val="auto"/>
          <w:sz w:val="21"/>
          <w:szCs w:val="21"/>
          <w:highlight w:val="none"/>
        </w:rPr>
        <w:t>根据综合评分情况，按照评审得分由高到低顺序</w:t>
      </w:r>
      <w:r>
        <w:rPr>
          <w:rFonts w:hint="eastAsia" w:hAnsi="宋体" w:cs="宋体"/>
          <w:color w:val="auto"/>
          <w:sz w:val="21"/>
          <w:szCs w:val="21"/>
          <w:highlight w:val="none"/>
        </w:rPr>
        <w:t>确定成交</w:t>
      </w:r>
      <w:r>
        <w:rPr>
          <w:rFonts w:hint="eastAsia" w:hAnsi="宋体" w:cs="宋体"/>
          <w:color w:val="auto"/>
          <w:sz w:val="21"/>
          <w:szCs w:val="21"/>
          <w:highlight w:val="none"/>
          <w:lang w:val="en-US" w:eastAsia="zh-CN"/>
        </w:rPr>
        <w:t>候选</w:t>
      </w:r>
      <w:r>
        <w:rPr>
          <w:rFonts w:hint="eastAsia" w:hAnsi="宋体" w:cs="宋体"/>
          <w:color w:val="auto"/>
          <w:sz w:val="21"/>
          <w:szCs w:val="21"/>
          <w:highlight w:val="none"/>
        </w:rPr>
        <w:t>供应商，编写评审报告。</w:t>
      </w:r>
    </w:p>
    <w:p w14:paraId="0F9A6597">
      <w:pPr>
        <w:pStyle w:val="12"/>
        <w:keepNext w:val="0"/>
        <w:keepLines w:val="0"/>
        <w:pageBreakBefore w:val="0"/>
        <w:kinsoku/>
        <w:wordWrap/>
        <w:topLinePunct w:val="0"/>
        <w:bidi w:val="0"/>
        <w:snapToGrid w:val="0"/>
        <w:spacing w:line="360" w:lineRule="auto"/>
        <w:ind w:firstLine="420" w:firstLineChars="200"/>
        <w:outlineLvl w:val="9"/>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、采购组织机构对磋商小组</w:t>
      </w:r>
      <w:r>
        <w:rPr>
          <w:rFonts w:hint="eastAsia" w:hAnsi="宋体" w:cs="宋体"/>
          <w:color w:val="auto"/>
          <w:sz w:val="21"/>
          <w:szCs w:val="21"/>
          <w:highlight w:val="none"/>
          <w:lang w:eastAsia="zh-CN"/>
        </w:rPr>
        <w:t>专家成员</w:t>
      </w:r>
      <w:r>
        <w:rPr>
          <w:rFonts w:hint="eastAsia" w:hAnsi="宋体" w:cs="宋体"/>
          <w:color w:val="auto"/>
          <w:sz w:val="21"/>
          <w:szCs w:val="21"/>
          <w:highlight w:val="none"/>
        </w:rPr>
        <w:t>进行评价；</w:t>
      </w:r>
    </w:p>
    <w:p w14:paraId="69B060D2">
      <w:pPr>
        <w:pStyle w:val="12"/>
        <w:keepNext w:val="0"/>
        <w:keepLines w:val="0"/>
        <w:pageBreakBefore w:val="0"/>
        <w:kinsoku/>
        <w:wordWrap/>
        <w:topLinePunct w:val="0"/>
        <w:bidi w:val="0"/>
        <w:snapToGrid w:val="0"/>
        <w:spacing w:line="360" w:lineRule="auto"/>
        <w:ind w:firstLine="420" w:firstLineChars="200"/>
        <w:outlineLvl w:val="9"/>
        <w:rPr>
          <w:rFonts w:hint="eastAsia" w:ascii="宋体" w:hAnsi="宋体"/>
          <w:b w:val="0"/>
          <w:bCs w:val="0"/>
          <w:color w:val="auto"/>
          <w:kern w:val="2"/>
          <w:sz w:val="21"/>
          <w:szCs w:val="21"/>
          <w:highlight w:val="none"/>
          <w:lang w:val="en-US" w:eastAsia="zh-CN" w:bidi="ar-SA"/>
        </w:rPr>
      </w:pPr>
      <w:r>
        <w:rPr>
          <w:rFonts w:hint="eastAsia" w:hAnsi="宋体"/>
          <w:color w:val="auto"/>
          <w:sz w:val="21"/>
          <w:szCs w:val="21"/>
          <w:highlight w:val="none"/>
        </w:rPr>
        <w:t>1</w:t>
      </w:r>
      <w:r>
        <w:rPr>
          <w:rFonts w:hint="eastAsia" w:hAnsi="宋体"/>
          <w:color w:val="auto"/>
          <w:sz w:val="21"/>
          <w:szCs w:val="21"/>
          <w:highlight w:val="none"/>
          <w:lang w:val="en-US" w:eastAsia="zh-CN"/>
        </w:rPr>
        <w:t>5</w:t>
      </w:r>
      <w:r>
        <w:rPr>
          <w:rFonts w:hint="eastAsia" w:hAnsi="宋体"/>
          <w:color w:val="auto"/>
          <w:sz w:val="21"/>
          <w:szCs w:val="21"/>
          <w:highlight w:val="none"/>
        </w:rPr>
        <w:t>、</w:t>
      </w:r>
      <w:r>
        <w:rPr>
          <w:rFonts w:hint="eastAsia" w:hAnsi="宋体" w:cs="宋体"/>
          <w:color w:val="auto"/>
          <w:sz w:val="21"/>
          <w:szCs w:val="21"/>
          <w:highlight w:val="none"/>
        </w:rPr>
        <w:t>主持人</w:t>
      </w:r>
      <w:r>
        <w:rPr>
          <w:rFonts w:hint="eastAsia" w:hAnsi="宋体"/>
          <w:color w:val="auto"/>
          <w:sz w:val="21"/>
          <w:szCs w:val="21"/>
          <w:highlight w:val="none"/>
        </w:rPr>
        <w:t>到磋商采购会现场宣布磋商结果（含技术得分、最</w:t>
      </w:r>
      <w:r>
        <w:rPr>
          <w:rFonts w:hint="eastAsia" w:hAnsi="宋体"/>
          <w:color w:val="auto"/>
          <w:sz w:val="21"/>
          <w:szCs w:val="21"/>
          <w:highlight w:val="none"/>
          <w:lang w:eastAsia="zh-CN"/>
        </w:rPr>
        <w:t>后</w:t>
      </w:r>
      <w:r>
        <w:rPr>
          <w:rFonts w:hint="eastAsia" w:hAnsi="宋体"/>
          <w:color w:val="auto"/>
          <w:sz w:val="21"/>
          <w:szCs w:val="21"/>
          <w:highlight w:val="none"/>
        </w:rPr>
        <w:t>报价、</w:t>
      </w:r>
      <w:r>
        <w:rPr>
          <w:rFonts w:hint="eastAsia" w:hAnsi="宋体"/>
          <w:color w:val="auto"/>
          <w:sz w:val="21"/>
          <w:szCs w:val="21"/>
          <w:highlight w:val="none"/>
        </w:rPr>
        <w:t>报价得分及总得分），磋商采购会议结束。</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14:paraId="78E4F221">
      <w:pPr>
        <w:pStyle w:val="12"/>
        <w:keepNext w:val="0"/>
        <w:keepLines w:val="0"/>
        <w:pageBreakBefore w:val="0"/>
        <w:kinsoku/>
        <w:wordWrap/>
        <w:topLinePunct w:val="0"/>
        <w:bidi w:val="0"/>
        <w:snapToGrid w:val="0"/>
        <w:spacing w:line="360" w:lineRule="auto"/>
        <w:outlineLvl w:val="9"/>
        <w:rPr>
          <w:rFonts w:hAnsi="宋体"/>
          <w:color w:val="auto"/>
          <w:sz w:val="21"/>
          <w:szCs w:val="21"/>
          <w:highlight w:val="none"/>
        </w:rPr>
      </w:pPr>
      <w:r>
        <w:rPr>
          <w:rFonts w:hint="eastAsia" w:hAnsi="宋体"/>
          <w:b/>
          <w:color w:val="auto"/>
          <w:sz w:val="21"/>
          <w:szCs w:val="21"/>
          <w:highlight w:val="none"/>
        </w:rPr>
        <w:t>（</w:t>
      </w:r>
      <w:r>
        <w:rPr>
          <w:rFonts w:hint="eastAsia" w:hAnsi="宋体"/>
          <w:b/>
          <w:color w:val="auto"/>
          <w:sz w:val="21"/>
          <w:szCs w:val="21"/>
          <w:highlight w:val="none"/>
          <w:lang w:val="en-US" w:eastAsia="zh-CN"/>
        </w:rPr>
        <w:t>三</w:t>
      </w:r>
      <w:r>
        <w:rPr>
          <w:rFonts w:hint="eastAsia" w:hAnsi="宋体"/>
          <w:b/>
          <w:color w:val="auto"/>
          <w:sz w:val="21"/>
          <w:szCs w:val="21"/>
          <w:highlight w:val="none"/>
        </w:rPr>
        <w:t>）澄清问题的形式</w:t>
      </w:r>
    </w:p>
    <w:p w14:paraId="2BC9CDC0">
      <w:pPr>
        <w:keepNext w:val="0"/>
        <w:keepLines w:val="0"/>
        <w:pageBreakBefore w:val="0"/>
        <w:kinsoku/>
        <w:wordWrap/>
        <w:topLinePunct w:val="0"/>
        <w:bidi w:val="0"/>
        <w:snapToGrid w:val="0"/>
        <w:spacing w:line="360" w:lineRule="auto"/>
        <w:ind w:firstLine="420" w:firstLineChars="200"/>
        <w:outlineLvl w:val="9"/>
        <w:rPr>
          <w:rFonts w:hint="eastAsia" w:ascii="宋体" w:hAnsi="宋体"/>
          <w:b w:val="0"/>
          <w:bCs w:val="0"/>
          <w:color w:val="auto"/>
          <w:sz w:val="21"/>
          <w:szCs w:val="21"/>
          <w:highlight w:val="none"/>
        </w:rPr>
      </w:pPr>
      <w:r>
        <w:rPr>
          <w:rFonts w:hint="eastAsia" w:ascii="宋体" w:hAnsi="宋体"/>
          <w:color w:val="auto"/>
          <w:sz w:val="21"/>
          <w:szCs w:val="21"/>
          <w:highlight w:val="none"/>
        </w:rPr>
        <w:t>磋商供应商的澄清、说明或者补正应当采</w:t>
      </w:r>
      <w:r>
        <w:rPr>
          <w:rFonts w:hint="eastAsia" w:ascii="宋体" w:hAnsi="宋体"/>
          <w:b w:val="0"/>
          <w:bCs w:val="0"/>
          <w:color w:val="auto"/>
          <w:sz w:val="21"/>
          <w:szCs w:val="21"/>
          <w:highlight w:val="none"/>
        </w:rPr>
        <w:t>用书面形式，并加盖公章，或者由法定代理人或其授权的代表签字，并不得超出磋商响应文件的范围或者改变磋商响应文件的实质性内容。</w:t>
      </w:r>
    </w:p>
    <w:p w14:paraId="2F6F49AB">
      <w:pPr>
        <w:keepNext w:val="0"/>
        <w:keepLines w:val="0"/>
        <w:pageBreakBefore w:val="0"/>
        <w:kinsoku/>
        <w:wordWrap/>
        <w:topLinePunct w:val="0"/>
        <w:bidi w:val="0"/>
        <w:snapToGrid w:val="0"/>
        <w:spacing w:line="360" w:lineRule="auto"/>
        <w:outlineLvl w:val="9"/>
        <w:rPr>
          <w:rFonts w:ascii="宋体" w:hAnsi="宋体"/>
          <w:color w:val="auto"/>
          <w:sz w:val="21"/>
          <w:szCs w:val="21"/>
          <w:highlight w:val="none"/>
        </w:rPr>
      </w:pPr>
      <w:r>
        <w:rPr>
          <w:rFonts w:hint="eastAsia" w:hAnsi="宋体"/>
          <w:b/>
          <w:color w:val="auto"/>
          <w:sz w:val="21"/>
          <w:szCs w:val="21"/>
          <w:highlight w:val="none"/>
        </w:rPr>
        <w:t>（</w:t>
      </w:r>
      <w:r>
        <w:rPr>
          <w:rFonts w:hint="eastAsia" w:hAnsi="宋体"/>
          <w:b/>
          <w:color w:val="auto"/>
          <w:sz w:val="21"/>
          <w:szCs w:val="21"/>
          <w:highlight w:val="none"/>
          <w:lang w:val="en-US" w:eastAsia="zh-CN"/>
        </w:rPr>
        <w:t>四</w:t>
      </w:r>
      <w:r>
        <w:rPr>
          <w:rFonts w:hint="eastAsia" w:hAnsi="宋体"/>
          <w:b/>
          <w:color w:val="auto"/>
          <w:sz w:val="21"/>
          <w:szCs w:val="21"/>
          <w:highlight w:val="none"/>
        </w:rPr>
        <w:t>）错误修正</w:t>
      </w:r>
    </w:p>
    <w:p w14:paraId="773BB811">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default"/>
          <w:color w:val="auto"/>
          <w:sz w:val="21"/>
          <w:szCs w:val="21"/>
          <w:highlight w:val="none"/>
        </w:rPr>
      </w:pPr>
      <w:r>
        <w:rPr>
          <w:color w:val="auto"/>
          <w:sz w:val="21"/>
          <w:szCs w:val="21"/>
          <w:highlight w:val="none"/>
        </w:rPr>
        <w:t>磋商响应文件报价出现前后不一致的，除</w:t>
      </w:r>
      <w:r>
        <w:rPr>
          <w:rFonts w:hint="eastAsia"/>
          <w:bCs/>
          <w:color w:val="auto"/>
          <w:sz w:val="21"/>
          <w:szCs w:val="21"/>
          <w:highlight w:val="none"/>
          <w:lang w:eastAsia="zh-CN"/>
        </w:rPr>
        <w:t>采购文件</w:t>
      </w:r>
      <w:r>
        <w:rPr>
          <w:color w:val="auto"/>
          <w:sz w:val="21"/>
          <w:szCs w:val="21"/>
          <w:highlight w:val="none"/>
        </w:rPr>
        <w:t>另有规定外，按照下列规定修正：</w:t>
      </w:r>
    </w:p>
    <w:p w14:paraId="22C56355">
      <w:pPr>
        <w:pStyle w:val="21"/>
        <w:keepNext w:val="0"/>
        <w:keepLines w:val="0"/>
        <w:pageBreakBefore w:val="0"/>
        <w:kinsoku/>
        <w:wordWrap/>
        <w:overflowPunct/>
        <w:topLinePunct w:val="0"/>
        <w:bidi w:val="0"/>
        <w:spacing w:before="0" w:beforeAutospacing="0" w:after="0" w:afterAutospacing="0" w:line="360" w:lineRule="auto"/>
        <w:jc w:val="both"/>
        <w:outlineLvl w:val="9"/>
        <w:rPr>
          <w:rFonts w:hint="default"/>
          <w:color w:val="auto"/>
          <w:sz w:val="21"/>
          <w:szCs w:val="21"/>
          <w:highlight w:val="none"/>
        </w:rPr>
      </w:pPr>
      <w:r>
        <w:rPr>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color w:val="auto"/>
          <w:sz w:val="21"/>
          <w:szCs w:val="21"/>
          <w:highlight w:val="none"/>
        </w:rPr>
        <w:t>内容与磋商响应文件中相应内容不一致的，以</w:t>
      </w:r>
      <w:r>
        <w:rPr>
          <w:rFonts w:hint="eastAsia"/>
          <w:color w:val="auto"/>
          <w:sz w:val="21"/>
          <w:szCs w:val="21"/>
          <w:highlight w:val="none"/>
          <w:lang w:val="en-US" w:eastAsia="zh-CN"/>
        </w:rPr>
        <w:t>开标</w:t>
      </w:r>
      <w:r>
        <w:rPr>
          <w:color w:val="auto"/>
          <w:sz w:val="21"/>
          <w:szCs w:val="21"/>
          <w:highlight w:val="none"/>
        </w:rPr>
        <w:t>一览表为准；</w:t>
      </w:r>
    </w:p>
    <w:p w14:paraId="1BA91BF1">
      <w:pPr>
        <w:pStyle w:val="21"/>
        <w:keepNext w:val="0"/>
        <w:keepLines w:val="0"/>
        <w:pageBreakBefore w:val="0"/>
        <w:kinsoku/>
        <w:wordWrap/>
        <w:overflowPunct/>
        <w:topLinePunct w:val="0"/>
        <w:bidi w:val="0"/>
        <w:spacing w:before="0" w:beforeAutospacing="0" w:after="0" w:afterAutospacing="0" w:line="360" w:lineRule="auto"/>
        <w:jc w:val="both"/>
        <w:outlineLvl w:val="9"/>
        <w:rPr>
          <w:rFonts w:hint="default"/>
          <w:color w:val="auto"/>
          <w:sz w:val="21"/>
          <w:szCs w:val="21"/>
          <w:highlight w:val="none"/>
        </w:rPr>
      </w:pPr>
      <w:r>
        <w:rPr>
          <w:color w:val="auto"/>
          <w:sz w:val="21"/>
          <w:szCs w:val="21"/>
          <w:highlight w:val="none"/>
        </w:rPr>
        <w:t>　　2、大写金额和小写金额不一致的，以大写金额为准；</w:t>
      </w:r>
    </w:p>
    <w:p w14:paraId="266CD08B">
      <w:pPr>
        <w:pStyle w:val="21"/>
        <w:keepNext w:val="0"/>
        <w:keepLines w:val="0"/>
        <w:pageBreakBefore w:val="0"/>
        <w:kinsoku/>
        <w:wordWrap/>
        <w:overflowPunct/>
        <w:topLinePunct w:val="0"/>
        <w:bidi w:val="0"/>
        <w:spacing w:before="0" w:beforeAutospacing="0" w:after="0" w:afterAutospacing="0" w:line="360" w:lineRule="auto"/>
        <w:jc w:val="both"/>
        <w:outlineLvl w:val="9"/>
        <w:rPr>
          <w:rFonts w:hint="default"/>
          <w:color w:val="auto"/>
          <w:sz w:val="21"/>
          <w:szCs w:val="21"/>
          <w:highlight w:val="none"/>
        </w:rPr>
      </w:pPr>
      <w:r>
        <w:rPr>
          <w:color w:val="auto"/>
          <w:sz w:val="21"/>
          <w:szCs w:val="21"/>
          <w:highlight w:val="none"/>
        </w:rPr>
        <w:t>　　3、单价金额小数点或者百分比有明显错位的，以</w:t>
      </w:r>
      <w:r>
        <w:rPr>
          <w:rFonts w:hint="eastAsia"/>
          <w:color w:val="auto"/>
          <w:sz w:val="21"/>
          <w:szCs w:val="21"/>
          <w:highlight w:val="none"/>
          <w:lang w:val="en-US" w:eastAsia="zh-CN"/>
        </w:rPr>
        <w:t>开标</w:t>
      </w:r>
      <w:r>
        <w:rPr>
          <w:color w:val="auto"/>
          <w:sz w:val="21"/>
          <w:szCs w:val="21"/>
          <w:highlight w:val="none"/>
        </w:rPr>
        <w:t>一览表的总价为准，并修改单价；</w:t>
      </w:r>
    </w:p>
    <w:p w14:paraId="748B0277">
      <w:pPr>
        <w:pStyle w:val="21"/>
        <w:keepNext w:val="0"/>
        <w:keepLines w:val="0"/>
        <w:pageBreakBefore w:val="0"/>
        <w:kinsoku/>
        <w:wordWrap/>
        <w:overflowPunct/>
        <w:topLinePunct w:val="0"/>
        <w:bidi w:val="0"/>
        <w:spacing w:before="0" w:beforeAutospacing="0" w:after="0" w:afterAutospacing="0" w:line="360" w:lineRule="auto"/>
        <w:jc w:val="both"/>
        <w:outlineLvl w:val="9"/>
        <w:rPr>
          <w:rFonts w:hint="default"/>
          <w:color w:val="auto"/>
          <w:sz w:val="21"/>
          <w:szCs w:val="21"/>
          <w:highlight w:val="none"/>
        </w:rPr>
      </w:pPr>
      <w:r>
        <w:rPr>
          <w:color w:val="auto"/>
          <w:sz w:val="21"/>
          <w:szCs w:val="21"/>
          <w:highlight w:val="none"/>
        </w:rPr>
        <w:t>　　4、总价金额与按单价汇总金额不一致的，以单价金额计算结果为准。</w:t>
      </w:r>
    </w:p>
    <w:p w14:paraId="729B2F84">
      <w:pPr>
        <w:pStyle w:val="21"/>
        <w:keepNext w:val="0"/>
        <w:keepLines w:val="0"/>
        <w:pageBreakBefore w:val="0"/>
        <w:kinsoku/>
        <w:wordWrap/>
        <w:overflowPunct/>
        <w:topLinePunct w:val="0"/>
        <w:bidi w:val="0"/>
        <w:spacing w:before="0" w:beforeAutospacing="0" w:after="0" w:afterAutospacing="0" w:line="360" w:lineRule="auto"/>
        <w:ind w:firstLine="480"/>
        <w:jc w:val="both"/>
        <w:outlineLvl w:val="9"/>
        <w:rPr>
          <w:color w:val="auto"/>
          <w:sz w:val="21"/>
          <w:szCs w:val="21"/>
          <w:highlight w:val="none"/>
        </w:rPr>
      </w:pPr>
      <w:r>
        <w:rPr>
          <w:color w:val="auto"/>
          <w:sz w:val="21"/>
          <w:szCs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5A4A277E">
      <w:pPr>
        <w:pStyle w:val="21"/>
        <w:keepNext w:val="0"/>
        <w:keepLines w:val="0"/>
        <w:pageBreakBefore w:val="0"/>
        <w:kinsoku/>
        <w:wordWrap/>
        <w:topLinePunct w:val="0"/>
        <w:bidi w:val="0"/>
        <w:spacing w:before="0" w:beforeAutospacing="0" w:after="0" w:afterAutospacing="0" w:line="360" w:lineRule="auto"/>
        <w:outlineLvl w:val="9"/>
        <w:rPr>
          <w:rFonts w:hint="default"/>
          <w:color w:val="auto"/>
          <w:sz w:val="21"/>
          <w:szCs w:val="21"/>
          <w:highlight w:val="none"/>
        </w:rPr>
      </w:pPr>
      <w:r>
        <w:rPr>
          <w:rFonts w:hint="eastAsia" w:ascii="宋体" w:hAnsi="宋体" w:cs="宋体"/>
          <w:color w:val="auto"/>
          <w:sz w:val="21"/>
          <w:szCs w:val="21"/>
          <w:highlight w:val="none"/>
        </w:rPr>
        <w:t>▲</w:t>
      </w:r>
      <w:r>
        <w:rPr>
          <w:b/>
          <w:bCs/>
          <w:color w:val="auto"/>
          <w:sz w:val="21"/>
          <w:szCs w:val="21"/>
          <w:highlight w:val="none"/>
        </w:rPr>
        <w:t>（</w:t>
      </w:r>
      <w:r>
        <w:rPr>
          <w:rFonts w:hint="eastAsia"/>
          <w:b/>
          <w:bCs/>
          <w:color w:val="auto"/>
          <w:sz w:val="21"/>
          <w:szCs w:val="21"/>
          <w:highlight w:val="none"/>
          <w:lang w:val="en-US" w:eastAsia="zh-CN"/>
        </w:rPr>
        <w:t>五</w:t>
      </w:r>
      <w:r>
        <w:rPr>
          <w:b/>
          <w:bCs/>
          <w:color w:val="auto"/>
          <w:sz w:val="21"/>
          <w:szCs w:val="21"/>
          <w:highlight w:val="none"/>
        </w:rPr>
        <w:t>）</w:t>
      </w:r>
      <w:r>
        <w:rPr>
          <w:b/>
          <w:color w:val="auto"/>
          <w:sz w:val="21"/>
          <w:szCs w:val="21"/>
          <w:highlight w:val="none"/>
        </w:rPr>
        <w:t>磋商供应商存在下列情况之一的，响应无效，终止磋商</w:t>
      </w:r>
    </w:p>
    <w:p w14:paraId="1153C26B">
      <w:pPr>
        <w:keepNext w:val="0"/>
        <w:keepLines w:val="0"/>
        <w:pageBreakBefore w:val="0"/>
        <w:kinsoku/>
        <w:wordWrap/>
        <w:topLinePunct w:val="0"/>
        <w:bidi w:val="0"/>
        <w:adjustRightInd w:val="0"/>
        <w:snapToGrid w:val="0"/>
        <w:spacing w:line="360" w:lineRule="auto"/>
        <w:ind w:firstLine="420" w:firstLineChars="200"/>
        <w:jc w:val="left"/>
        <w:outlineLvl w:val="9"/>
        <w:rPr>
          <w:rFonts w:ascii="宋体" w:hAnsi="宋体"/>
          <w:b/>
          <w:bCs/>
          <w:color w:val="auto"/>
          <w:sz w:val="21"/>
          <w:szCs w:val="21"/>
          <w:highlight w:val="none"/>
        </w:rPr>
      </w:pPr>
      <w:r>
        <w:rPr>
          <w:color w:val="auto"/>
          <w:sz w:val="21"/>
          <w:szCs w:val="21"/>
          <w:highlight w:val="none"/>
        </w:rPr>
        <w:t>1、</w:t>
      </w:r>
      <w:r>
        <w:rPr>
          <w:rFonts w:hint="eastAsia" w:ascii="宋体" w:hAnsi="宋体"/>
          <w:color w:val="auto"/>
          <w:kern w:val="0"/>
          <w:sz w:val="21"/>
          <w:szCs w:val="21"/>
          <w:highlight w:val="none"/>
        </w:rPr>
        <w:t>磋商响应文件中的报价货物</w:t>
      </w:r>
      <w:r>
        <w:rPr>
          <w:rFonts w:hint="eastAsia" w:ascii="宋体" w:hAnsi="宋体"/>
          <w:color w:val="auto"/>
          <w:kern w:val="0"/>
          <w:sz w:val="21"/>
          <w:szCs w:val="21"/>
          <w:highlight w:val="none"/>
          <w:lang w:eastAsia="zh-CN"/>
        </w:rPr>
        <w:t>跟</w:t>
      </w:r>
      <w:r>
        <w:rPr>
          <w:rFonts w:hint="eastAsia" w:ascii="宋体" w:hAnsi="宋体"/>
          <w:color w:val="auto"/>
          <w:kern w:val="0"/>
          <w:sz w:val="21"/>
          <w:szCs w:val="21"/>
          <w:highlight w:val="none"/>
        </w:rPr>
        <w:t>商务与技术内容中</w:t>
      </w:r>
      <w:r>
        <w:rPr>
          <w:rFonts w:hint="eastAsia" w:ascii="宋体" w:hAnsi="宋体"/>
          <w:color w:val="auto"/>
          <w:kern w:val="0"/>
          <w:sz w:val="21"/>
          <w:szCs w:val="21"/>
          <w:highlight w:val="none"/>
          <w:lang w:eastAsia="zh-CN"/>
        </w:rPr>
        <w:t>的</w:t>
      </w:r>
      <w:r>
        <w:rPr>
          <w:rFonts w:hint="eastAsia" w:ascii="宋体" w:hAnsi="宋体"/>
          <w:color w:val="auto"/>
          <w:kern w:val="0"/>
          <w:sz w:val="21"/>
          <w:szCs w:val="21"/>
          <w:highlight w:val="none"/>
          <w:lang w:eastAsia="zh-CN"/>
        </w:rPr>
        <w:t>供应</w:t>
      </w:r>
      <w:r>
        <w:rPr>
          <w:rFonts w:hint="eastAsia" w:ascii="宋体" w:hAnsi="宋体"/>
          <w:color w:val="auto"/>
          <w:kern w:val="0"/>
          <w:sz w:val="21"/>
          <w:szCs w:val="21"/>
          <w:highlight w:val="none"/>
        </w:rPr>
        <w:t>货物</w:t>
      </w:r>
      <w:r>
        <w:rPr>
          <w:rFonts w:hint="eastAsia" w:ascii="宋体" w:hAnsi="宋体"/>
          <w:color w:val="auto"/>
          <w:kern w:val="0"/>
          <w:sz w:val="21"/>
          <w:szCs w:val="21"/>
          <w:highlight w:val="none"/>
        </w:rPr>
        <w:t>出现重大偏差的；</w:t>
      </w:r>
    </w:p>
    <w:p w14:paraId="70E8CBEE">
      <w:pPr>
        <w:pStyle w:val="21"/>
        <w:keepNext w:val="0"/>
        <w:keepLines w:val="0"/>
        <w:pageBreakBefore w:val="0"/>
        <w:tabs>
          <w:tab w:val="left" w:pos="7380"/>
        </w:tabs>
        <w:kinsoku/>
        <w:wordWrap/>
        <w:topLinePunct w:val="0"/>
        <w:bidi w:val="0"/>
        <w:adjustRightInd w:val="0"/>
        <w:snapToGrid w:val="0"/>
        <w:spacing w:before="0" w:beforeAutospacing="0" w:after="0" w:afterAutospacing="0" w:line="360" w:lineRule="auto"/>
        <w:ind w:firstLine="420" w:firstLineChars="200"/>
        <w:outlineLvl w:val="9"/>
        <w:rPr>
          <w:rFonts w:hint="default"/>
          <w:color w:val="auto"/>
          <w:sz w:val="21"/>
          <w:szCs w:val="21"/>
          <w:highlight w:val="none"/>
        </w:rPr>
      </w:pPr>
      <w:r>
        <w:rPr>
          <w:rFonts w:hint="eastAsia"/>
          <w:color w:val="auto"/>
          <w:sz w:val="21"/>
          <w:szCs w:val="21"/>
          <w:highlight w:val="none"/>
          <w:lang w:val="en-US" w:eastAsia="zh-CN"/>
        </w:rPr>
        <w:t>2</w:t>
      </w:r>
      <w:r>
        <w:rPr>
          <w:color w:val="auto"/>
          <w:sz w:val="21"/>
          <w:szCs w:val="21"/>
          <w:highlight w:val="none"/>
        </w:rPr>
        <w:t>、不具备磋商采购文件中规定的资格要求的。</w:t>
      </w:r>
    </w:p>
    <w:p w14:paraId="45F41EA2">
      <w:pPr>
        <w:pStyle w:val="21"/>
        <w:keepNext w:val="0"/>
        <w:keepLines w:val="0"/>
        <w:pageBreakBefore w:val="0"/>
        <w:kinsoku/>
        <w:wordWrap/>
        <w:topLinePunct w:val="0"/>
        <w:bidi w:val="0"/>
        <w:adjustRightInd w:val="0"/>
        <w:snapToGrid w:val="0"/>
        <w:spacing w:before="0" w:beforeAutospacing="0" w:after="0" w:afterAutospacing="0" w:line="360" w:lineRule="auto"/>
        <w:ind w:firstLine="420" w:firstLineChars="200"/>
        <w:outlineLvl w:val="9"/>
        <w:rPr>
          <w:rFonts w:hint="default"/>
          <w:color w:val="auto"/>
          <w:sz w:val="21"/>
          <w:szCs w:val="21"/>
          <w:highlight w:val="none"/>
        </w:rPr>
      </w:pPr>
      <w:r>
        <w:rPr>
          <w:rFonts w:hint="eastAsia"/>
          <w:color w:val="auto"/>
          <w:sz w:val="21"/>
          <w:szCs w:val="21"/>
          <w:highlight w:val="none"/>
          <w:lang w:val="en-US" w:eastAsia="zh-CN"/>
        </w:rPr>
        <w:t>3</w:t>
      </w:r>
      <w:r>
        <w:rPr>
          <w:color w:val="auto"/>
          <w:sz w:val="21"/>
          <w:szCs w:val="21"/>
          <w:highlight w:val="none"/>
        </w:rPr>
        <w:t>、磋商响应文件含有采购人不能接受的附加条件的。</w:t>
      </w:r>
    </w:p>
    <w:p w14:paraId="63B98D71">
      <w:pPr>
        <w:keepNext w:val="0"/>
        <w:keepLines w:val="0"/>
        <w:pageBreakBefore w:val="0"/>
        <w:kinsoku/>
        <w:wordWrap/>
        <w:topLinePunct w:val="0"/>
        <w:bidi w:val="0"/>
        <w:adjustRightInd w:val="0"/>
        <w:snapToGrid w:val="0"/>
        <w:spacing w:line="360" w:lineRule="auto"/>
        <w:ind w:firstLine="420" w:firstLineChars="200"/>
        <w:jc w:val="left"/>
        <w:outlineLvl w:val="9"/>
        <w:rPr>
          <w:rFonts w:ascii="宋体" w:hAnsi="宋体"/>
          <w:bCs/>
          <w:color w:val="auto"/>
          <w:kern w:val="0"/>
          <w:sz w:val="21"/>
          <w:szCs w:val="21"/>
          <w:highlight w:val="none"/>
        </w:rPr>
      </w:pPr>
      <w:r>
        <w:rPr>
          <w:rFonts w:hint="eastAsia" w:ascii="宋体" w:hAnsi="宋体"/>
          <w:color w:val="auto"/>
          <w:kern w:val="0"/>
          <w:sz w:val="21"/>
          <w:szCs w:val="21"/>
          <w:highlight w:val="none"/>
          <w:lang w:val="en-US" w:eastAsia="zh-CN"/>
        </w:rPr>
        <w:t>4</w:t>
      </w:r>
      <w:r>
        <w:rPr>
          <w:rFonts w:hint="eastAsia" w:ascii="宋体" w:hAnsi="宋体"/>
          <w:color w:val="auto"/>
          <w:sz w:val="21"/>
          <w:szCs w:val="21"/>
          <w:highlight w:val="none"/>
        </w:rPr>
        <w:t>、供应商代表人未能出具身份证明或与法定代表人授权委托人身份不符的；</w:t>
      </w:r>
    </w:p>
    <w:p w14:paraId="27B51DFB">
      <w:pPr>
        <w:pStyle w:val="21"/>
        <w:keepNext w:val="0"/>
        <w:keepLines w:val="0"/>
        <w:pageBreakBefore w:val="0"/>
        <w:kinsoku/>
        <w:wordWrap/>
        <w:topLinePunct w:val="0"/>
        <w:bidi w:val="0"/>
        <w:adjustRightInd w:val="0"/>
        <w:snapToGrid w:val="0"/>
        <w:spacing w:before="0" w:beforeAutospacing="0" w:after="0" w:afterAutospacing="0" w:line="360" w:lineRule="auto"/>
        <w:ind w:firstLine="420" w:firstLineChars="200"/>
        <w:outlineLvl w:val="9"/>
        <w:rPr>
          <w:rFonts w:hint="default"/>
          <w:color w:val="auto"/>
          <w:sz w:val="21"/>
          <w:szCs w:val="21"/>
          <w:highlight w:val="none"/>
        </w:rPr>
      </w:pPr>
      <w:r>
        <w:rPr>
          <w:rFonts w:hint="eastAsia"/>
          <w:color w:val="auto"/>
          <w:sz w:val="21"/>
          <w:szCs w:val="21"/>
          <w:highlight w:val="none"/>
          <w:lang w:val="en-US" w:eastAsia="zh-CN"/>
        </w:rPr>
        <w:t>5</w:t>
      </w:r>
      <w:r>
        <w:rPr>
          <w:color w:val="auto"/>
          <w:sz w:val="21"/>
          <w:szCs w:val="21"/>
          <w:highlight w:val="none"/>
        </w:rPr>
        <w:t>、磋商小组认为供应商的报价明显低于其他通过符合性审查供应商的报价，有可能影响产品质量或者不能诚信履约的，</w:t>
      </w:r>
      <w:r>
        <w:rPr>
          <w:color w:val="auto"/>
          <w:sz w:val="21"/>
          <w:szCs w:val="21"/>
          <w:highlight w:val="none"/>
        </w:rPr>
        <w:t>应当要求其在评审现场合理的时间内提供书面说明，必要时提交相关证明材料；供应商不能证明其报价合理性的，磋商小组应当</w:t>
      </w:r>
      <w:r>
        <w:rPr>
          <w:color w:val="auto"/>
          <w:sz w:val="21"/>
          <w:szCs w:val="21"/>
          <w:highlight w:val="none"/>
        </w:rPr>
        <w:t>与其终止磋商。</w:t>
      </w:r>
    </w:p>
    <w:p w14:paraId="16ACDE40">
      <w:pPr>
        <w:pStyle w:val="21"/>
        <w:keepNext w:val="0"/>
        <w:keepLines w:val="0"/>
        <w:pageBreakBefore w:val="0"/>
        <w:kinsoku/>
        <w:wordWrap/>
        <w:topLinePunct w:val="0"/>
        <w:bidi w:val="0"/>
        <w:adjustRightInd w:val="0"/>
        <w:snapToGrid w:val="0"/>
        <w:spacing w:before="0" w:beforeAutospacing="0" w:after="0" w:afterAutospacing="0" w:line="360" w:lineRule="auto"/>
        <w:ind w:firstLine="420" w:firstLineChars="200"/>
        <w:outlineLvl w:val="9"/>
        <w:rPr>
          <w:rFonts w:hint="default"/>
          <w:color w:val="auto"/>
          <w:sz w:val="21"/>
          <w:szCs w:val="21"/>
          <w:highlight w:val="none"/>
        </w:rPr>
      </w:pPr>
      <w:r>
        <w:rPr>
          <w:rFonts w:hint="eastAsia"/>
          <w:color w:val="auto"/>
          <w:sz w:val="21"/>
          <w:szCs w:val="21"/>
          <w:highlight w:val="none"/>
          <w:lang w:val="en-US" w:eastAsia="zh-CN"/>
        </w:rPr>
        <w:t>6</w:t>
      </w:r>
      <w:r>
        <w:rPr>
          <w:color w:val="auto"/>
          <w:sz w:val="21"/>
          <w:szCs w:val="21"/>
          <w:highlight w:val="none"/>
        </w:rPr>
        <w:t>、报价超过磋商采购文件中规定的预算金额/最高限价</w:t>
      </w:r>
      <w:r>
        <w:rPr>
          <w:rFonts w:hint="eastAsia"/>
          <w:color w:val="auto"/>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eastAsia="zh-CN" w:bidi="ar-SA"/>
        </w:rPr>
        <w:t>除磋商内容发生实质性变更外</w:t>
      </w:r>
      <w:r>
        <w:rPr>
          <w:rFonts w:hint="eastAsia"/>
          <w:color w:val="auto"/>
          <w:sz w:val="21"/>
          <w:szCs w:val="21"/>
          <w:highlight w:val="none"/>
          <w:lang w:val="en-US" w:eastAsia="zh-CN"/>
        </w:rPr>
        <w:t>最终报价高于首次报价的</w:t>
      </w:r>
      <w:r>
        <w:rPr>
          <w:color w:val="auto"/>
          <w:sz w:val="21"/>
          <w:szCs w:val="21"/>
          <w:highlight w:val="none"/>
        </w:rPr>
        <w:t>。</w:t>
      </w:r>
    </w:p>
    <w:p w14:paraId="785A3024">
      <w:pPr>
        <w:keepNext w:val="0"/>
        <w:keepLines w:val="0"/>
        <w:pageBreakBefore w:val="0"/>
        <w:tabs>
          <w:tab w:val="left" w:pos="1898"/>
        </w:tabs>
        <w:kinsoku/>
        <w:wordWrap/>
        <w:topLinePunct w:val="0"/>
        <w:autoSpaceDE w:val="0"/>
        <w:autoSpaceDN w:val="0"/>
        <w:bidi w:val="0"/>
        <w:adjustRightInd w:val="0"/>
        <w:snapToGrid w:val="0"/>
        <w:spacing w:line="360" w:lineRule="auto"/>
        <w:ind w:firstLine="420" w:firstLineChars="200"/>
        <w:jc w:val="left"/>
        <w:outlineLvl w:val="9"/>
        <w:rPr>
          <w:rFonts w:ascii="宋体" w:hAnsi="宋体"/>
          <w:color w:val="auto"/>
          <w:kern w:val="0"/>
          <w:sz w:val="21"/>
          <w:szCs w:val="21"/>
          <w:highlight w:val="none"/>
        </w:rPr>
      </w:pPr>
      <w:r>
        <w:rPr>
          <w:rFonts w:hint="eastAsia" w:ascii="宋体" w:hAnsi="宋体"/>
          <w:color w:val="auto"/>
          <w:kern w:val="0"/>
          <w:sz w:val="21"/>
          <w:szCs w:val="21"/>
          <w:highlight w:val="none"/>
          <w:lang w:val="en-US" w:eastAsia="zh-CN"/>
        </w:rPr>
        <w:t>7</w:t>
      </w:r>
      <w:r>
        <w:rPr>
          <w:rFonts w:hint="eastAsia" w:ascii="宋体" w:hAnsi="宋体"/>
          <w:color w:val="auto"/>
          <w:kern w:val="0"/>
          <w:sz w:val="21"/>
          <w:szCs w:val="21"/>
          <w:highlight w:val="none"/>
        </w:rPr>
        <w:t>、磋商参数未如实填写，完全复制粘贴磋商采购参数的。</w:t>
      </w:r>
    </w:p>
    <w:p w14:paraId="127C0745">
      <w:pPr>
        <w:keepNext w:val="0"/>
        <w:keepLines w:val="0"/>
        <w:pageBreakBefore w:val="0"/>
        <w:tabs>
          <w:tab w:val="left" w:pos="1898"/>
        </w:tabs>
        <w:kinsoku/>
        <w:wordWrap/>
        <w:topLinePunct w:val="0"/>
        <w:autoSpaceDE w:val="0"/>
        <w:autoSpaceDN w:val="0"/>
        <w:bidi w:val="0"/>
        <w:adjustRightInd w:val="0"/>
        <w:snapToGrid w:val="0"/>
        <w:spacing w:line="360" w:lineRule="auto"/>
        <w:ind w:firstLine="420" w:firstLineChars="200"/>
        <w:jc w:val="left"/>
        <w:outlineLvl w:val="9"/>
        <w:rPr>
          <w:rFonts w:ascii="宋体" w:hAnsi="宋体"/>
          <w:color w:val="auto"/>
          <w:kern w:val="0"/>
          <w:sz w:val="21"/>
          <w:szCs w:val="21"/>
          <w:highlight w:val="none"/>
        </w:rPr>
      </w:pP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rPr>
        <w:t>、磋商响应文件提供虚假材料的。</w:t>
      </w:r>
    </w:p>
    <w:p w14:paraId="6A1D502C">
      <w:pPr>
        <w:keepNext w:val="0"/>
        <w:keepLines w:val="0"/>
        <w:pageBreakBefore w:val="0"/>
        <w:tabs>
          <w:tab w:val="left" w:pos="1898"/>
        </w:tabs>
        <w:kinsoku/>
        <w:wordWrap/>
        <w:topLinePunct w:val="0"/>
        <w:autoSpaceDE w:val="0"/>
        <w:autoSpaceDN w:val="0"/>
        <w:bidi w:val="0"/>
        <w:adjustRightInd w:val="0"/>
        <w:snapToGrid w:val="0"/>
        <w:spacing w:line="360" w:lineRule="auto"/>
        <w:ind w:firstLine="420" w:firstLineChars="200"/>
        <w:jc w:val="left"/>
        <w:outlineLvl w:val="9"/>
        <w:rPr>
          <w:rFonts w:ascii="宋体" w:hAnsi="宋体"/>
          <w:color w:val="auto"/>
          <w:sz w:val="21"/>
          <w:szCs w:val="21"/>
          <w:highlight w:val="none"/>
        </w:rPr>
      </w:pPr>
      <w:r>
        <w:rPr>
          <w:rFonts w:hint="eastAsia" w:ascii="宋体" w:hAnsi="宋体"/>
          <w:color w:val="auto"/>
          <w:kern w:val="0"/>
          <w:sz w:val="21"/>
          <w:szCs w:val="21"/>
          <w:highlight w:val="none"/>
          <w:lang w:val="en-US" w:eastAsia="zh-CN"/>
        </w:rPr>
        <w:t>9</w:t>
      </w:r>
      <w:r>
        <w:rPr>
          <w:rFonts w:ascii="宋体" w:hAnsi="宋体"/>
          <w:color w:val="auto"/>
          <w:kern w:val="0"/>
          <w:sz w:val="21"/>
          <w:szCs w:val="21"/>
          <w:highlight w:val="none"/>
        </w:rPr>
        <w:t>、</w:t>
      </w:r>
      <w:r>
        <w:rPr>
          <w:rFonts w:ascii="宋体" w:hAnsi="宋体"/>
          <w:color w:val="auto"/>
          <w:sz w:val="21"/>
          <w:szCs w:val="21"/>
          <w:highlight w:val="none"/>
        </w:rPr>
        <w:t>不同</w:t>
      </w:r>
      <w:r>
        <w:rPr>
          <w:rFonts w:hint="eastAsia" w:ascii="宋体" w:hAnsi="宋体"/>
          <w:color w:val="auto"/>
          <w:sz w:val="21"/>
          <w:szCs w:val="21"/>
          <w:highlight w:val="none"/>
        </w:rPr>
        <w:t>供应商</w:t>
      </w:r>
      <w:r>
        <w:rPr>
          <w:rFonts w:ascii="宋体" w:hAnsi="宋体"/>
          <w:color w:val="auto"/>
          <w:sz w:val="21"/>
          <w:szCs w:val="21"/>
          <w:highlight w:val="none"/>
        </w:rPr>
        <w:t>的</w:t>
      </w:r>
      <w:r>
        <w:rPr>
          <w:rFonts w:hint="eastAsia" w:ascii="宋体" w:hAnsi="宋体"/>
          <w:color w:val="auto"/>
          <w:sz w:val="21"/>
          <w:szCs w:val="21"/>
          <w:highlight w:val="none"/>
        </w:rPr>
        <w:t>磋商响应</w:t>
      </w:r>
      <w:r>
        <w:rPr>
          <w:rFonts w:ascii="宋体" w:hAnsi="宋体"/>
          <w:color w:val="auto"/>
          <w:sz w:val="21"/>
          <w:szCs w:val="21"/>
          <w:highlight w:val="none"/>
        </w:rPr>
        <w:t>文件由同一单位或者个人编制；</w:t>
      </w:r>
    </w:p>
    <w:p w14:paraId="137CF5DE">
      <w:pPr>
        <w:pStyle w:val="21"/>
        <w:keepNext w:val="0"/>
        <w:keepLines w:val="0"/>
        <w:pageBreakBefore w:val="0"/>
        <w:kinsoku/>
        <w:wordWrap/>
        <w:topLinePunct w:val="0"/>
        <w:bidi w:val="0"/>
        <w:spacing w:before="0" w:beforeAutospacing="0" w:after="0" w:afterAutospacing="0" w:line="360" w:lineRule="auto"/>
        <w:ind w:firstLine="420" w:firstLineChars="200"/>
        <w:outlineLvl w:val="9"/>
        <w:rPr>
          <w:rFonts w:hint="default"/>
          <w:color w:val="auto"/>
          <w:sz w:val="21"/>
          <w:szCs w:val="21"/>
          <w:highlight w:val="none"/>
        </w:rPr>
      </w:pPr>
      <w:r>
        <w:rPr>
          <w:rFonts w:hint="eastAsia"/>
          <w:color w:val="auto"/>
          <w:sz w:val="21"/>
          <w:szCs w:val="21"/>
          <w:highlight w:val="none"/>
          <w:lang w:val="en-US" w:eastAsia="zh-CN"/>
        </w:rPr>
        <w:t>10</w:t>
      </w:r>
      <w:r>
        <w:rPr>
          <w:color w:val="auto"/>
          <w:sz w:val="21"/>
          <w:szCs w:val="21"/>
          <w:highlight w:val="none"/>
        </w:rPr>
        <w:t>、不同供应商委托同一单位或者个人办理磋商事宜；</w:t>
      </w:r>
    </w:p>
    <w:p w14:paraId="13459DB8">
      <w:pPr>
        <w:pStyle w:val="21"/>
        <w:keepNext w:val="0"/>
        <w:keepLines w:val="0"/>
        <w:pageBreakBefore w:val="0"/>
        <w:kinsoku/>
        <w:wordWrap/>
        <w:topLinePunct w:val="0"/>
        <w:bidi w:val="0"/>
        <w:spacing w:before="0" w:beforeAutospacing="0" w:after="0" w:afterAutospacing="0" w:line="360" w:lineRule="auto"/>
        <w:ind w:firstLine="420" w:firstLineChars="200"/>
        <w:outlineLvl w:val="9"/>
        <w:rPr>
          <w:rFonts w:hint="default"/>
          <w:color w:val="auto"/>
          <w:sz w:val="21"/>
          <w:szCs w:val="21"/>
          <w:highlight w:val="none"/>
        </w:rPr>
      </w:pPr>
      <w:r>
        <w:rPr>
          <w:rFonts w:hint="eastAsia"/>
          <w:color w:val="auto"/>
          <w:sz w:val="21"/>
          <w:szCs w:val="21"/>
          <w:highlight w:val="none"/>
          <w:lang w:val="en-US" w:eastAsia="zh-CN"/>
        </w:rPr>
        <w:t>11</w:t>
      </w:r>
      <w:r>
        <w:rPr>
          <w:color w:val="auto"/>
          <w:sz w:val="21"/>
          <w:szCs w:val="21"/>
          <w:highlight w:val="none"/>
        </w:rPr>
        <w:t>、不同供应商的磋商响应文件载明的项目管理成员或者联系人员为同一人</w:t>
      </w:r>
      <w:r>
        <w:rPr>
          <w:color w:val="auto"/>
          <w:sz w:val="21"/>
          <w:szCs w:val="21"/>
          <w:highlight w:val="none"/>
        </w:rPr>
        <w:t>；</w:t>
      </w:r>
    </w:p>
    <w:p w14:paraId="601C236C">
      <w:pPr>
        <w:pStyle w:val="21"/>
        <w:keepNext w:val="0"/>
        <w:keepLines w:val="0"/>
        <w:pageBreakBefore w:val="0"/>
        <w:kinsoku/>
        <w:wordWrap/>
        <w:topLinePunct w:val="0"/>
        <w:bidi w:val="0"/>
        <w:spacing w:before="0" w:beforeAutospacing="0" w:after="0" w:afterAutospacing="0" w:line="360" w:lineRule="auto"/>
        <w:ind w:firstLine="420" w:firstLineChars="200"/>
        <w:outlineLvl w:val="9"/>
        <w:rPr>
          <w:rFonts w:hint="default"/>
          <w:color w:val="auto"/>
          <w:sz w:val="21"/>
          <w:szCs w:val="21"/>
          <w:highlight w:val="none"/>
        </w:rPr>
      </w:pPr>
      <w:r>
        <w:rPr>
          <w:rFonts w:hint="eastAsia"/>
          <w:color w:val="auto"/>
          <w:sz w:val="21"/>
          <w:szCs w:val="21"/>
          <w:highlight w:val="none"/>
          <w:lang w:val="en-US" w:eastAsia="zh-CN"/>
        </w:rPr>
        <w:t>12</w:t>
      </w:r>
      <w:r>
        <w:rPr>
          <w:color w:val="auto"/>
          <w:sz w:val="21"/>
          <w:szCs w:val="21"/>
          <w:highlight w:val="none"/>
        </w:rPr>
        <w:t>、不同供应商的磋商响应文件异常一致或者报价呈规律性差异；</w:t>
      </w:r>
    </w:p>
    <w:p w14:paraId="53988A78">
      <w:pPr>
        <w:pStyle w:val="21"/>
        <w:keepNext w:val="0"/>
        <w:keepLines w:val="0"/>
        <w:pageBreakBefore w:val="0"/>
        <w:kinsoku/>
        <w:wordWrap/>
        <w:topLinePunct w:val="0"/>
        <w:bidi w:val="0"/>
        <w:spacing w:before="0" w:beforeAutospacing="0" w:after="0" w:afterAutospacing="0" w:line="360" w:lineRule="auto"/>
        <w:ind w:firstLine="420" w:firstLineChars="200"/>
        <w:outlineLvl w:val="9"/>
        <w:rPr>
          <w:rFonts w:hint="default"/>
          <w:color w:val="auto"/>
          <w:sz w:val="21"/>
          <w:szCs w:val="21"/>
          <w:highlight w:val="none"/>
        </w:rPr>
      </w:pPr>
      <w:r>
        <w:rPr>
          <w:rFonts w:hint="eastAsia"/>
          <w:color w:val="auto"/>
          <w:sz w:val="21"/>
          <w:szCs w:val="21"/>
          <w:highlight w:val="none"/>
          <w:lang w:val="en-US" w:eastAsia="zh-CN"/>
        </w:rPr>
        <w:t>13</w:t>
      </w:r>
      <w:r>
        <w:rPr>
          <w:color w:val="auto"/>
          <w:sz w:val="21"/>
          <w:szCs w:val="21"/>
          <w:highlight w:val="none"/>
        </w:rPr>
        <w:t>、不同供应商的磋商响应文件相互混装；</w:t>
      </w:r>
    </w:p>
    <w:p w14:paraId="64090EA8">
      <w:pPr>
        <w:keepNext w:val="0"/>
        <w:keepLines w:val="0"/>
        <w:pageBreakBefore w:val="0"/>
        <w:kinsoku/>
        <w:wordWrap/>
        <w:topLinePunct w:val="0"/>
        <w:autoSpaceDE w:val="0"/>
        <w:autoSpaceDN w:val="0"/>
        <w:bidi w:val="0"/>
        <w:adjustRightInd w:val="0"/>
        <w:spacing w:line="360" w:lineRule="auto"/>
        <w:ind w:firstLine="420" w:firstLineChars="200"/>
        <w:jc w:val="left"/>
        <w:outlineLvl w:val="9"/>
        <w:rPr>
          <w:rFonts w:hint="eastAsia" w:ascii="宋体" w:hAnsi="宋体"/>
          <w:color w:val="auto"/>
          <w:kern w:val="0"/>
          <w:sz w:val="24"/>
          <w:highlight w:val="none"/>
        </w:rPr>
      </w:pPr>
      <w:r>
        <w:rPr>
          <w:rFonts w:hint="eastAsia"/>
          <w:color w:val="auto"/>
          <w:sz w:val="21"/>
          <w:szCs w:val="21"/>
          <w:highlight w:val="none"/>
          <w:lang w:val="en-US" w:eastAsia="zh-CN"/>
        </w:rPr>
        <w:t>14</w:t>
      </w:r>
      <w:r>
        <w:rPr>
          <w:color w:val="auto"/>
          <w:sz w:val="21"/>
          <w:szCs w:val="21"/>
          <w:highlight w:val="none"/>
        </w:rPr>
        <w:t>、</w:t>
      </w:r>
      <w:r>
        <w:rPr>
          <w:rFonts w:hint="eastAsia" w:ascii="宋体" w:hAnsi="宋体"/>
          <w:color w:val="auto"/>
          <w:kern w:val="0"/>
          <w:sz w:val="21"/>
          <w:szCs w:val="21"/>
          <w:highlight w:val="none"/>
        </w:rPr>
        <w:t>不符合法律、法规和磋商采购文件中规定的其他实质性要求的（磋商采购文件中打“▲”内容及被拒绝的条款）。</w:t>
      </w:r>
    </w:p>
    <w:p w14:paraId="18B78F1E">
      <w:pPr>
        <w:keepNext w:val="0"/>
        <w:keepLines w:val="0"/>
        <w:pageBreakBefore w:val="0"/>
        <w:kinsoku/>
        <w:wordWrap/>
        <w:topLinePunct w:val="0"/>
        <w:autoSpaceDE w:val="0"/>
        <w:autoSpaceDN w:val="0"/>
        <w:bidi w:val="0"/>
        <w:adjustRightInd w:val="0"/>
        <w:spacing w:line="360" w:lineRule="auto"/>
        <w:jc w:val="left"/>
        <w:outlineLvl w:val="9"/>
        <w:rPr>
          <w:rFonts w:ascii="宋体" w:hAnsi="宋体"/>
          <w:color w:val="auto"/>
          <w:kern w:val="0"/>
          <w:sz w:val="21"/>
          <w:szCs w:val="21"/>
          <w:highlight w:val="none"/>
        </w:rPr>
      </w:pPr>
      <w:r>
        <w:rPr>
          <w:rFonts w:hint="eastAsia" w:ascii="宋体" w:hAnsi="宋体" w:cs="宋体"/>
          <w:color w:val="auto"/>
          <w:sz w:val="21"/>
          <w:szCs w:val="21"/>
          <w:highlight w:val="none"/>
        </w:rPr>
        <w:t>▲</w:t>
      </w:r>
      <w:r>
        <w:rPr>
          <w:rFonts w:hint="eastAsia" w:ascii="宋体" w:hAnsi="宋体"/>
          <w:b/>
          <w:color w:val="auto"/>
          <w:kern w:val="0"/>
          <w:sz w:val="21"/>
          <w:szCs w:val="21"/>
          <w:highlight w:val="none"/>
        </w:rPr>
        <w:t>（</w:t>
      </w:r>
      <w:r>
        <w:rPr>
          <w:rFonts w:hint="eastAsia" w:ascii="宋体" w:hAnsi="宋体"/>
          <w:b/>
          <w:color w:val="auto"/>
          <w:kern w:val="0"/>
          <w:sz w:val="21"/>
          <w:szCs w:val="21"/>
          <w:highlight w:val="none"/>
          <w:lang w:val="en-US" w:eastAsia="zh-CN"/>
        </w:rPr>
        <w:t>六</w:t>
      </w:r>
      <w:r>
        <w:rPr>
          <w:rFonts w:hint="eastAsia" w:ascii="宋体" w:hAnsi="宋体"/>
          <w:b/>
          <w:color w:val="auto"/>
          <w:kern w:val="0"/>
          <w:sz w:val="21"/>
          <w:szCs w:val="21"/>
          <w:highlight w:val="none"/>
        </w:rPr>
        <w:t>）有下列情况之一的，本次磋商终止</w:t>
      </w:r>
    </w:p>
    <w:p w14:paraId="234F9E4C">
      <w:pPr>
        <w:pStyle w:val="21"/>
        <w:keepNext w:val="0"/>
        <w:keepLines w:val="0"/>
        <w:pageBreakBefore w:val="0"/>
        <w:kinsoku/>
        <w:wordWrap/>
        <w:topLinePunct w:val="0"/>
        <w:bidi w:val="0"/>
        <w:spacing w:before="0" w:beforeAutospacing="0" w:after="0" w:afterAutospacing="0" w:line="360" w:lineRule="auto"/>
        <w:ind w:firstLine="525" w:firstLineChars="250"/>
        <w:jc w:val="both"/>
        <w:outlineLvl w:val="9"/>
        <w:rPr>
          <w:rFonts w:hint="default"/>
          <w:color w:val="auto"/>
          <w:sz w:val="21"/>
          <w:szCs w:val="21"/>
          <w:highlight w:val="none"/>
        </w:rPr>
      </w:pPr>
      <w:r>
        <w:rPr>
          <w:color w:val="auto"/>
          <w:sz w:val="21"/>
          <w:szCs w:val="21"/>
          <w:highlight w:val="none"/>
        </w:rPr>
        <w:t>1、出现影响采购公正的违法、违规行为的；</w:t>
      </w:r>
    </w:p>
    <w:p w14:paraId="63919FD6">
      <w:pPr>
        <w:pStyle w:val="21"/>
        <w:keepNext w:val="0"/>
        <w:keepLines w:val="0"/>
        <w:pageBreakBefore w:val="0"/>
        <w:kinsoku/>
        <w:wordWrap/>
        <w:topLinePunct w:val="0"/>
        <w:bidi w:val="0"/>
        <w:spacing w:before="0" w:beforeAutospacing="0" w:after="0" w:afterAutospacing="0" w:line="360" w:lineRule="auto"/>
        <w:ind w:firstLine="525" w:firstLineChars="250"/>
        <w:jc w:val="both"/>
        <w:outlineLvl w:val="9"/>
        <w:rPr>
          <w:rFonts w:hint="default"/>
          <w:color w:val="auto"/>
          <w:sz w:val="21"/>
          <w:szCs w:val="21"/>
          <w:highlight w:val="none"/>
        </w:rPr>
      </w:pPr>
      <w:r>
        <w:rPr>
          <w:color w:val="auto"/>
          <w:sz w:val="21"/>
          <w:szCs w:val="21"/>
          <w:highlight w:val="none"/>
        </w:rPr>
        <w:t xml:space="preserve">2、磋商小组发现磋商文件存在歧义、重大缺陷导致评审工作无法进行，或者磋商文件内容违反国家有关强制性规定的； </w:t>
      </w:r>
    </w:p>
    <w:p w14:paraId="333DB3FD">
      <w:pPr>
        <w:pStyle w:val="21"/>
        <w:keepNext w:val="0"/>
        <w:keepLines w:val="0"/>
        <w:pageBreakBefore w:val="0"/>
        <w:kinsoku/>
        <w:wordWrap/>
        <w:topLinePunct w:val="0"/>
        <w:bidi w:val="0"/>
        <w:spacing w:before="0" w:beforeAutospacing="0" w:after="0" w:afterAutospacing="0" w:line="360" w:lineRule="auto"/>
        <w:ind w:firstLine="525" w:firstLineChars="250"/>
        <w:jc w:val="both"/>
        <w:outlineLvl w:val="9"/>
        <w:rPr>
          <w:rFonts w:hint="default"/>
          <w:color w:val="auto"/>
          <w:sz w:val="21"/>
          <w:szCs w:val="21"/>
          <w:highlight w:val="none"/>
        </w:rPr>
      </w:pPr>
      <w:r>
        <w:rPr>
          <w:color w:val="auto"/>
          <w:sz w:val="21"/>
          <w:szCs w:val="21"/>
          <w:highlight w:val="none"/>
        </w:rPr>
        <w:t>3、因重大变故，采购任务取消的；</w:t>
      </w:r>
    </w:p>
    <w:p w14:paraId="7CBB3976">
      <w:pPr>
        <w:pStyle w:val="21"/>
        <w:keepNext w:val="0"/>
        <w:keepLines w:val="0"/>
        <w:pageBreakBefore w:val="0"/>
        <w:kinsoku/>
        <w:wordWrap/>
        <w:topLinePunct w:val="0"/>
        <w:bidi w:val="0"/>
        <w:spacing w:before="0" w:beforeAutospacing="0" w:after="0" w:afterAutospacing="0" w:line="360" w:lineRule="auto"/>
        <w:ind w:firstLine="525" w:firstLineChars="250"/>
        <w:jc w:val="both"/>
        <w:outlineLvl w:val="9"/>
        <w:rPr>
          <w:color w:val="auto"/>
          <w:sz w:val="21"/>
          <w:szCs w:val="21"/>
          <w:highlight w:val="none"/>
        </w:rPr>
      </w:pPr>
      <w:r>
        <w:rPr>
          <w:color w:val="auto"/>
          <w:sz w:val="21"/>
          <w:szCs w:val="21"/>
          <w:highlight w:val="none"/>
        </w:rPr>
        <w:t>4、法律、法规和磋商文件规定的其他导致评审结果无效的。</w:t>
      </w:r>
    </w:p>
    <w:p w14:paraId="6C4596AA">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topLinePunct w:val="0"/>
        <w:autoSpaceDE w:val="0"/>
        <w:autoSpaceDN w:val="0"/>
        <w:bidi w:val="0"/>
        <w:adjustRightInd w:val="0"/>
        <w:spacing w:line="360" w:lineRule="auto"/>
        <w:ind w:right="25"/>
        <w:jc w:val="left"/>
        <w:outlineLvl w:val="9"/>
        <w:rPr>
          <w:rFonts w:ascii="宋体"/>
          <w:b/>
          <w:color w:val="auto"/>
          <w:kern w:val="0"/>
          <w:sz w:val="21"/>
          <w:szCs w:val="21"/>
          <w:highlight w:val="none"/>
        </w:rPr>
      </w:pPr>
      <w:r>
        <w:rPr>
          <w:rFonts w:hint="eastAsia" w:ascii="宋体"/>
          <w:b/>
          <w:color w:val="auto"/>
          <w:kern w:val="0"/>
          <w:sz w:val="21"/>
          <w:szCs w:val="21"/>
          <w:highlight w:val="none"/>
        </w:rPr>
        <w:t>（</w:t>
      </w:r>
      <w:r>
        <w:rPr>
          <w:rFonts w:hint="eastAsia" w:ascii="宋体"/>
          <w:b/>
          <w:color w:val="auto"/>
          <w:kern w:val="0"/>
          <w:sz w:val="21"/>
          <w:szCs w:val="21"/>
          <w:highlight w:val="none"/>
          <w:lang w:val="en-US" w:eastAsia="zh-CN"/>
        </w:rPr>
        <w:t>七</w:t>
      </w:r>
      <w:r>
        <w:rPr>
          <w:rFonts w:hint="eastAsia" w:ascii="宋体"/>
          <w:b/>
          <w:color w:val="auto"/>
          <w:kern w:val="0"/>
          <w:sz w:val="21"/>
          <w:szCs w:val="21"/>
          <w:highlight w:val="none"/>
        </w:rPr>
        <w:t>）磋商原则和方法</w:t>
      </w:r>
    </w:p>
    <w:p w14:paraId="3D199E1B">
      <w:pPr>
        <w:pStyle w:val="12"/>
        <w:keepNext w:val="0"/>
        <w:keepLines w:val="0"/>
        <w:pageBreakBefore w:val="0"/>
        <w:kinsoku/>
        <w:wordWrap/>
        <w:topLinePunct w:val="0"/>
        <w:bidi w:val="0"/>
        <w:snapToGrid w:val="0"/>
        <w:spacing w:line="360" w:lineRule="auto"/>
        <w:ind w:firstLine="525" w:firstLineChars="250"/>
        <w:outlineLvl w:val="9"/>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、磋商</w:t>
      </w:r>
      <w:r>
        <w:rPr>
          <w:rFonts w:hAnsi="宋体"/>
          <w:color w:val="auto"/>
          <w:sz w:val="21"/>
          <w:szCs w:val="21"/>
          <w:highlight w:val="none"/>
        </w:rPr>
        <w:t>原则。磋商小组必须公平、公正、客观，不带任何倾向性和启发性；不得向外界透露任何与评</w:t>
      </w:r>
      <w:r>
        <w:rPr>
          <w:color w:val="auto"/>
          <w:sz w:val="21"/>
          <w:szCs w:val="21"/>
          <w:highlight w:val="none"/>
        </w:rPr>
        <w:t>审</w:t>
      </w:r>
      <w:r>
        <w:rPr>
          <w:rFonts w:hAnsi="宋体"/>
          <w:color w:val="auto"/>
          <w:sz w:val="21"/>
          <w:szCs w:val="21"/>
          <w:highlight w:val="none"/>
        </w:rPr>
        <w:t>有关的内容；任何单位和个人不得干扰、影响评</w:t>
      </w:r>
      <w:r>
        <w:rPr>
          <w:color w:val="auto"/>
          <w:sz w:val="21"/>
          <w:szCs w:val="21"/>
          <w:highlight w:val="none"/>
        </w:rPr>
        <w:t>审</w:t>
      </w:r>
      <w:r>
        <w:rPr>
          <w:rFonts w:hAnsi="宋体"/>
          <w:color w:val="auto"/>
          <w:sz w:val="21"/>
          <w:szCs w:val="21"/>
          <w:highlight w:val="none"/>
        </w:rPr>
        <w:t>的正常进行；磋商小组及有关工作人员不得私下与</w:t>
      </w:r>
      <w:r>
        <w:rPr>
          <w:rFonts w:hint="eastAsia" w:hAnsi="宋体"/>
          <w:color w:val="auto"/>
          <w:sz w:val="21"/>
          <w:szCs w:val="21"/>
          <w:highlight w:val="none"/>
        </w:rPr>
        <w:t>磋商供应商</w:t>
      </w:r>
      <w:r>
        <w:rPr>
          <w:rFonts w:hAnsi="宋体"/>
          <w:color w:val="auto"/>
          <w:sz w:val="21"/>
          <w:szCs w:val="21"/>
          <w:highlight w:val="none"/>
        </w:rPr>
        <w:t>接触。</w:t>
      </w:r>
    </w:p>
    <w:p w14:paraId="25E637B8">
      <w:pPr>
        <w:pStyle w:val="12"/>
        <w:keepNext w:val="0"/>
        <w:keepLines w:val="0"/>
        <w:pageBreakBefore w:val="0"/>
        <w:kinsoku/>
        <w:wordWrap/>
        <w:topLinePunct w:val="0"/>
        <w:bidi w:val="0"/>
        <w:snapToGrid w:val="0"/>
        <w:spacing w:line="360" w:lineRule="auto"/>
        <w:ind w:firstLine="525" w:firstLineChars="250"/>
        <w:outlineLvl w:val="9"/>
        <w:rPr>
          <w:rFonts w:hint="eastAsia"/>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、磋商</w:t>
      </w:r>
      <w:r>
        <w:rPr>
          <w:rFonts w:hAnsi="宋体"/>
          <w:color w:val="auto"/>
          <w:sz w:val="21"/>
          <w:szCs w:val="21"/>
          <w:highlight w:val="none"/>
        </w:rPr>
        <w:t>办法。具体</w:t>
      </w:r>
      <w:r>
        <w:rPr>
          <w:rFonts w:hint="eastAsia" w:hAnsi="宋体"/>
          <w:color w:val="auto"/>
          <w:sz w:val="21"/>
          <w:szCs w:val="21"/>
          <w:highlight w:val="none"/>
        </w:rPr>
        <w:t>磋商</w:t>
      </w:r>
      <w:r>
        <w:rPr>
          <w:rFonts w:hAnsi="宋体"/>
          <w:color w:val="auto"/>
          <w:sz w:val="21"/>
          <w:szCs w:val="21"/>
          <w:highlight w:val="none"/>
        </w:rPr>
        <w:t>内容及评分标准等详见《第</w:t>
      </w:r>
      <w:r>
        <w:rPr>
          <w:rFonts w:hint="eastAsia" w:hAnsi="宋体"/>
          <w:color w:val="auto"/>
          <w:sz w:val="21"/>
          <w:szCs w:val="21"/>
          <w:highlight w:val="none"/>
          <w:lang w:eastAsia="zh-CN"/>
        </w:rPr>
        <w:t>三章</w:t>
      </w:r>
      <w:r>
        <w:rPr>
          <w:rFonts w:hAnsi="宋体"/>
          <w:color w:val="auto"/>
          <w:sz w:val="21"/>
          <w:szCs w:val="21"/>
          <w:highlight w:val="none"/>
        </w:rPr>
        <w:t>：评</w:t>
      </w:r>
      <w:r>
        <w:rPr>
          <w:color w:val="auto"/>
          <w:sz w:val="21"/>
          <w:szCs w:val="21"/>
          <w:highlight w:val="none"/>
        </w:rPr>
        <w:t>审</w:t>
      </w:r>
      <w:r>
        <w:rPr>
          <w:rFonts w:hint="eastAsia" w:hAnsi="宋体"/>
          <w:color w:val="auto"/>
          <w:sz w:val="21"/>
          <w:szCs w:val="21"/>
          <w:highlight w:val="none"/>
          <w:lang w:val="en-US" w:eastAsia="zh-CN"/>
        </w:rPr>
        <w:t>办法</w:t>
      </w:r>
      <w:r>
        <w:rPr>
          <w:rFonts w:hAnsi="宋体"/>
          <w:color w:val="auto"/>
          <w:sz w:val="21"/>
          <w:szCs w:val="21"/>
          <w:highlight w:val="none"/>
        </w:rPr>
        <w:t>及评分标准》。</w:t>
      </w:r>
    </w:p>
    <w:p w14:paraId="7A1CFF3A">
      <w:pPr>
        <w:pStyle w:val="12"/>
        <w:keepNext w:val="0"/>
        <w:keepLines w:val="0"/>
        <w:pageBreakBefore w:val="0"/>
        <w:kinsoku/>
        <w:wordWrap/>
        <w:topLinePunct w:val="0"/>
        <w:bidi w:val="0"/>
        <w:snapToGrid w:val="0"/>
        <w:spacing w:line="360" w:lineRule="auto"/>
        <w:outlineLvl w:val="9"/>
        <w:rPr>
          <w:rFonts w:hAnsi="宋体"/>
          <w:color w:val="auto"/>
          <w:sz w:val="21"/>
          <w:szCs w:val="21"/>
          <w:highlight w:val="none"/>
        </w:rPr>
      </w:pPr>
      <w:r>
        <w:rPr>
          <w:rFonts w:hAnsi="宋体"/>
          <w:b/>
          <w:color w:val="auto"/>
          <w:sz w:val="21"/>
          <w:szCs w:val="21"/>
          <w:highlight w:val="none"/>
        </w:rPr>
        <w:t>（</w:t>
      </w:r>
      <w:r>
        <w:rPr>
          <w:rFonts w:hint="eastAsia" w:hAnsi="宋体"/>
          <w:b/>
          <w:color w:val="auto"/>
          <w:sz w:val="21"/>
          <w:szCs w:val="21"/>
          <w:highlight w:val="none"/>
          <w:lang w:val="en-US" w:eastAsia="zh-CN"/>
        </w:rPr>
        <w:t>八</w:t>
      </w:r>
      <w:r>
        <w:rPr>
          <w:rFonts w:hAnsi="宋体"/>
          <w:b/>
          <w:color w:val="auto"/>
          <w:sz w:val="21"/>
          <w:szCs w:val="21"/>
          <w:highlight w:val="none"/>
        </w:rPr>
        <w:t>）评审过程的监控</w:t>
      </w:r>
    </w:p>
    <w:p w14:paraId="578E308F">
      <w:pPr>
        <w:pStyle w:val="21"/>
        <w:keepNext w:val="0"/>
        <w:keepLines w:val="0"/>
        <w:pageBreakBefore w:val="0"/>
        <w:kinsoku/>
        <w:wordWrap/>
        <w:topLinePunct w:val="0"/>
        <w:bidi w:val="0"/>
        <w:spacing w:before="0" w:beforeAutospacing="0" w:after="0" w:afterAutospacing="0" w:line="360" w:lineRule="auto"/>
        <w:ind w:firstLine="420" w:firstLineChars="200"/>
        <w:jc w:val="both"/>
        <w:outlineLvl w:val="9"/>
        <w:rPr>
          <w:color w:val="auto"/>
          <w:sz w:val="21"/>
          <w:szCs w:val="21"/>
          <w:highlight w:val="none"/>
        </w:rPr>
      </w:pPr>
      <w:r>
        <w:rPr>
          <w:color w:val="auto"/>
          <w:sz w:val="21"/>
          <w:szCs w:val="21"/>
          <w:highlight w:val="none"/>
        </w:rPr>
        <w:t>本项目评审过程实行全程录音、录像监控，</w:t>
      </w:r>
      <w:r>
        <w:rPr>
          <w:rFonts w:ascii="宋体" w:hAnsi="宋体" w:eastAsia="宋体"/>
          <w:color w:val="auto"/>
          <w:sz w:val="21"/>
          <w:szCs w:val="21"/>
          <w:highlight w:val="none"/>
        </w:rPr>
        <w:t>采购监管部门</w:t>
      </w:r>
      <w:r>
        <w:rPr>
          <w:rFonts w:hint="eastAsia" w:ascii="宋体" w:hAnsi="宋体" w:eastAsia="宋体"/>
          <w:color w:val="auto"/>
          <w:sz w:val="21"/>
          <w:szCs w:val="21"/>
          <w:highlight w:val="none"/>
          <w:lang w:eastAsia="zh-CN"/>
        </w:rPr>
        <w:t>视情</w:t>
      </w:r>
      <w:r>
        <w:rPr>
          <w:rFonts w:ascii="宋体" w:hAnsi="宋体" w:eastAsia="宋体"/>
          <w:color w:val="auto"/>
          <w:sz w:val="21"/>
          <w:szCs w:val="21"/>
          <w:highlight w:val="none"/>
        </w:rPr>
        <w:t>进行现场监督，</w:t>
      </w:r>
      <w:r>
        <w:rPr>
          <w:color w:val="auto"/>
          <w:sz w:val="21"/>
          <w:szCs w:val="21"/>
          <w:highlight w:val="none"/>
        </w:rPr>
        <w:t>供应商在评审过程中所进行的试图影响评审结果的不公正活动，可能导致其被拒绝磋商。</w:t>
      </w:r>
    </w:p>
    <w:p w14:paraId="011CAA23">
      <w:pPr>
        <w:pStyle w:val="21"/>
        <w:keepNext w:val="0"/>
        <w:keepLines w:val="0"/>
        <w:pageBreakBefore w:val="0"/>
        <w:kinsoku/>
        <w:wordWrap/>
        <w:topLinePunct w:val="0"/>
        <w:bidi w:val="0"/>
        <w:spacing w:before="0" w:beforeAutospacing="0" w:after="0" w:afterAutospacing="0" w:line="360" w:lineRule="auto"/>
        <w:jc w:val="both"/>
        <w:outlineLvl w:val="9"/>
        <w:rPr>
          <w:rFonts w:hint="default"/>
          <w:color w:val="auto"/>
          <w:sz w:val="21"/>
          <w:szCs w:val="21"/>
          <w:highlight w:val="none"/>
        </w:rPr>
      </w:pPr>
      <w:r>
        <w:rPr>
          <w:rFonts w:hint="eastAsia"/>
          <w:b/>
          <w:color w:val="auto"/>
          <w:sz w:val="21"/>
          <w:szCs w:val="21"/>
          <w:highlight w:val="none"/>
          <w:lang w:val="en-US" w:eastAsia="zh-CN"/>
        </w:rPr>
        <w:t>四</w:t>
      </w:r>
      <w:r>
        <w:rPr>
          <w:b/>
          <w:color w:val="auto"/>
          <w:sz w:val="21"/>
          <w:szCs w:val="21"/>
          <w:highlight w:val="none"/>
        </w:rPr>
        <w:t>、</w:t>
      </w:r>
      <w:r>
        <w:rPr>
          <w:b/>
          <w:color w:val="auto"/>
          <w:sz w:val="21"/>
          <w:szCs w:val="21"/>
          <w:highlight w:val="none"/>
        </w:rPr>
        <w:t>磋商结果确定</w:t>
      </w:r>
    </w:p>
    <w:p w14:paraId="62D2E421">
      <w:pPr>
        <w:keepNext w:val="0"/>
        <w:keepLines w:val="0"/>
        <w:pageBreakBefore w:val="0"/>
        <w:kinsoku/>
        <w:wordWrap/>
        <w:topLinePunct w:val="0"/>
        <w:bidi w:val="0"/>
        <w:spacing w:line="360" w:lineRule="auto"/>
        <w:ind w:firstLine="420" w:firstLineChars="200"/>
        <w:outlineLvl w:val="9"/>
        <w:rPr>
          <w:rFonts w:hint="eastAsia"/>
          <w:color w:val="auto"/>
          <w:sz w:val="21"/>
          <w:szCs w:val="21"/>
          <w:highlight w:val="none"/>
        </w:rPr>
      </w:pPr>
      <w:r>
        <w:rPr>
          <w:rFonts w:hint="eastAsia"/>
          <w:color w:val="auto"/>
          <w:sz w:val="21"/>
          <w:szCs w:val="21"/>
          <w:highlight w:val="none"/>
        </w:rPr>
        <w:t>1、确定成交供应商。磋商小组根据</w:t>
      </w:r>
      <w:r>
        <w:rPr>
          <w:rFonts w:hint="eastAsia"/>
          <w:color w:val="auto"/>
          <w:sz w:val="21"/>
          <w:szCs w:val="21"/>
          <w:highlight w:val="none"/>
          <w:lang w:val="en-US" w:eastAsia="zh-CN"/>
        </w:rPr>
        <w:t>评标结果</w:t>
      </w:r>
      <w:r>
        <w:rPr>
          <w:rFonts w:hint="eastAsia"/>
          <w:color w:val="auto"/>
          <w:sz w:val="21"/>
          <w:szCs w:val="21"/>
          <w:highlight w:val="none"/>
        </w:rPr>
        <w:t>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7DCFA5D">
      <w:pPr>
        <w:keepNext w:val="0"/>
        <w:keepLines w:val="0"/>
        <w:pageBreakBefore w:val="0"/>
        <w:kinsoku/>
        <w:wordWrap/>
        <w:topLinePunct w:val="0"/>
        <w:bidi w:val="0"/>
        <w:spacing w:line="360" w:lineRule="auto"/>
        <w:ind w:firstLine="420" w:firstLineChars="200"/>
        <w:outlineLvl w:val="9"/>
        <w:rPr>
          <w:rFonts w:hint="eastAsia"/>
          <w:color w:val="auto"/>
          <w:sz w:val="21"/>
          <w:szCs w:val="21"/>
          <w:highlight w:val="none"/>
        </w:rPr>
      </w:pPr>
      <w:r>
        <w:rPr>
          <w:rFonts w:hint="eastAsia"/>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355C1A90">
      <w:pPr>
        <w:keepNext w:val="0"/>
        <w:keepLines w:val="0"/>
        <w:pageBreakBefore w:val="0"/>
        <w:kinsoku/>
        <w:wordWrap/>
        <w:topLinePunct w:val="0"/>
        <w:bidi w:val="0"/>
        <w:spacing w:line="360" w:lineRule="auto"/>
        <w:ind w:firstLine="420" w:firstLineChars="200"/>
        <w:outlineLvl w:val="9"/>
        <w:rPr>
          <w:rFonts w:hint="eastAsia" w:ascii="宋体" w:hAnsi="宋体"/>
          <w:color w:val="auto"/>
          <w:kern w:val="0"/>
          <w:sz w:val="21"/>
          <w:szCs w:val="21"/>
          <w:highlight w:val="none"/>
        </w:rPr>
      </w:pPr>
      <w:r>
        <w:rPr>
          <w:rFonts w:hint="eastAsia"/>
          <w:color w:val="auto"/>
          <w:sz w:val="21"/>
          <w:szCs w:val="21"/>
          <w:highlight w:val="none"/>
        </w:rPr>
        <w:t>3、发出成交通知书。采购组织机构在发布成交结果同时，向成交供应商发出成交通知书。</w:t>
      </w:r>
    </w:p>
    <w:p w14:paraId="7BEC7E5E">
      <w:pPr>
        <w:keepNext w:val="0"/>
        <w:keepLines w:val="0"/>
        <w:pageBreakBefore w:val="0"/>
        <w:kinsoku/>
        <w:wordWrap/>
        <w:topLinePunct w:val="0"/>
        <w:bidi w:val="0"/>
        <w:spacing w:line="360" w:lineRule="auto"/>
        <w:ind w:firstLine="420" w:firstLineChars="200"/>
        <w:outlineLvl w:val="9"/>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CC41BD5">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招标代理费：</w:t>
      </w:r>
      <w:r>
        <w:rPr>
          <w:rFonts w:hint="eastAsia" w:ascii="宋体" w:hAnsi="宋体" w:eastAsia="宋体" w:cs="宋体"/>
          <w:color w:val="auto"/>
          <w:sz w:val="21"/>
          <w:szCs w:val="21"/>
          <w:highlight w:val="none"/>
        </w:rPr>
        <w:t>定额</w:t>
      </w:r>
      <w:r>
        <w:rPr>
          <w:rFonts w:hint="eastAsia" w:ascii="宋体" w:hAnsi="宋体" w:cs="宋体"/>
          <w:color w:val="auto"/>
          <w:sz w:val="21"/>
          <w:szCs w:val="21"/>
          <w:highlight w:val="none"/>
          <w:lang w:val="en-US" w:eastAsia="zh-CN"/>
        </w:rPr>
        <w:t>陆仟</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该费用中标方须在领取中标通知书时一次性付清。（单位名称：台州永安工程咨询有限公司；人民币账号：530125998900015；开户行：台州银行黄岩工业园区支行）</w:t>
      </w:r>
    </w:p>
    <w:p w14:paraId="47DF17A6">
      <w:pPr>
        <w:keepNext w:val="0"/>
        <w:keepLines w:val="0"/>
        <w:pageBreakBefore w:val="0"/>
        <w:kinsoku/>
        <w:wordWrap/>
        <w:topLinePunct w:val="0"/>
        <w:bidi w:val="0"/>
        <w:spacing w:line="360" w:lineRule="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、合同签订</w:t>
      </w:r>
    </w:p>
    <w:p w14:paraId="5AA41684">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1、采购人应当自成交通知书发出之日起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个工作日内，按照磋商采购文件确定的合同文本以及采购标的、规格型号、采购金额、采购数量和服务要求等事项签订采购合同。</w:t>
      </w:r>
    </w:p>
    <w:p w14:paraId="0ABC7BA2">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2B83BC6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3、成交供应商无故拖延、拒签合同的,取消成交资格。</w:t>
      </w:r>
    </w:p>
    <w:p w14:paraId="5C96C001">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4、成交供应商拒绝与采购人签订合同的，采购人可以按照评审报告推荐的成交候选供应商名单排序，确定下一候选供应商为成交供应商，也可以重新开展采购活动。</w:t>
      </w:r>
    </w:p>
    <w:p w14:paraId="4957718F">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25BCD592">
      <w:pPr>
        <w:spacing w:line="360" w:lineRule="auto"/>
        <w:jc w:val="center"/>
        <w:outlineLvl w:val="0"/>
        <w:rPr>
          <w:rFonts w:hint="eastAsia" w:ascii="宋体" w:hAnsi="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2597C488">
      <w:pPr>
        <w:spacing w:line="360" w:lineRule="auto"/>
        <w:jc w:val="center"/>
        <w:outlineLvl w:val="0"/>
        <w:rPr>
          <w:rFonts w:hint="eastAsia" w:ascii="宋体" w:eastAsia="宋体"/>
          <w:b/>
          <w:color w:val="auto"/>
          <w:sz w:val="36"/>
          <w:szCs w:val="36"/>
          <w:highlight w:val="none"/>
          <w:lang w:eastAsia="zh-CN"/>
        </w:rPr>
      </w:pPr>
      <w:r>
        <w:rPr>
          <w:rFonts w:hint="eastAsia" w:ascii="宋体" w:hAnsi="宋体"/>
          <w:b/>
          <w:color w:val="auto"/>
          <w:sz w:val="36"/>
          <w:szCs w:val="36"/>
          <w:highlight w:val="none"/>
        </w:rPr>
        <w:t xml:space="preserve">第三章 </w:t>
      </w:r>
      <w:r>
        <w:rPr>
          <w:rFonts w:hint="eastAsia" w:ascii="宋体" w:hAnsi="宋体"/>
          <w:b/>
          <w:color w:val="auto"/>
          <w:sz w:val="36"/>
          <w:szCs w:val="36"/>
          <w:highlight w:val="none"/>
          <w:lang w:eastAsia="zh-CN"/>
        </w:rPr>
        <w:t>评审办法及评审标准</w:t>
      </w:r>
    </w:p>
    <w:p w14:paraId="304A6215">
      <w:pPr>
        <w:keepNext w:val="0"/>
        <w:keepLines w:val="0"/>
        <w:pageBreakBefore w:val="0"/>
        <w:widowControl w:val="0"/>
        <w:kinsoku/>
        <w:wordWrap/>
        <w:overflowPunct/>
        <w:topLinePunct w:val="0"/>
        <w:autoSpaceDE w:val="0"/>
        <w:autoSpaceDN w:val="0"/>
        <w:bidi w:val="0"/>
        <w:snapToGrid/>
        <w:spacing w:line="360" w:lineRule="auto"/>
        <w:ind w:left="0" w:leftChars="0" w:right="0" w:firstLine="420" w:firstLineChars="200"/>
        <w:jc w:val="left"/>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0CDBE39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747A4BE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（一）商务技术文件中的客观分由</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B16492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1DDCC61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3F20D7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622513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50023582">
      <w:pPr>
        <w:keepNext w:val="0"/>
        <w:keepLines w:val="0"/>
        <w:pageBreakBefore w:val="0"/>
        <w:widowControl w:val="0"/>
        <w:kinsoku/>
        <w:wordWrap/>
        <w:overflowPunct/>
        <w:topLinePunct w:val="0"/>
        <w:bidi w:val="0"/>
        <w:snapToGrid/>
        <w:spacing w:line="360" w:lineRule="auto"/>
        <w:ind w:left="0" w:leftChars="0"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58B331E4">
      <w:pPr>
        <w:keepNext w:val="0"/>
        <w:keepLines w:val="0"/>
        <w:pageBreakBefore w:val="0"/>
        <w:widowControl w:val="0"/>
        <w:kinsoku/>
        <w:wordWrap/>
        <w:overflowPunct/>
        <w:topLinePunct w:val="0"/>
        <w:bidi w:val="0"/>
        <w:snapToGrid/>
        <w:spacing w:line="360" w:lineRule="auto"/>
        <w:ind w:left="0" w:leftChars="0" w:right="0" w:firstLine="420" w:firstLineChars="200"/>
        <w:jc w:val="left"/>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宋体" w:hAnsi="宋体" w:eastAsia="宋体" w:cs="宋体"/>
          <w:color w:val="auto"/>
          <w:sz w:val="21"/>
          <w:szCs w:val="21"/>
          <w:highlight w:val="none"/>
          <w:lang w:val="zh-CN"/>
        </w:rPr>
        <w:t>综合得分＝商务技术文件得分＋投标报价得分。</w:t>
      </w:r>
    </w:p>
    <w:p w14:paraId="5BC0670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451B222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p>
    <w:p w14:paraId="01FC95D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rPr>
        <w:t>、本次评分具体分值细化条款如下表：</w:t>
      </w:r>
    </w:p>
    <w:p w14:paraId="78F18A52">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4"/>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276"/>
        <w:gridCol w:w="5493"/>
        <w:gridCol w:w="729"/>
      </w:tblGrid>
      <w:tr w14:paraId="1721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436" w:type="dxa"/>
            <w:gridSpan w:val="2"/>
            <w:noWrap w:val="0"/>
            <w:vAlign w:val="center"/>
          </w:tcPr>
          <w:p w14:paraId="37829B76">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评审因素</w:t>
            </w:r>
          </w:p>
        </w:tc>
        <w:tc>
          <w:tcPr>
            <w:tcW w:w="5493" w:type="dxa"/>
            <w:noWrap w:val="0"/>
            <w:vAlign w:val="center"/>
          </w:tcPr>
          <w:p w14:paraId="3225E789">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细   则</w:t>
            </w:r>
          </w:p>
        </w:tc>
        <w:tc>
          <w:tcPr>
            <w:tcW w:w="729" w:type="dxa"/>
            <w:shd w:val="clear" w:color="auto" w:fill="auto"/>
            <w:noWrap w:val="0"/>
            <w:vAlign w:val="center"/>
          </w:tcPr>
          <w:p w14:paraId="3E404255">
            <w:pPr>
              <w:keepNext w:val="0"/>
              <w:keepLines w:val="0"/>
              <w:pageBreakBefore w:val="0"/>
              <w:kinsoku/>
              <w:wordWrap/>
              <w:overflowPunct/>
              <w:topLinePunct w:val="0"/>
              <w:bidi w:val="0"/>
              <w:snapToGrid/>
              <w:spacing w:line="240" w:lineRule="auto"/>
              <w:ind w:left="0" w:leftChars="0"/>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分值</w:t>
            </w:r>
          </w:p>
        </w:tc>
      </w:tr>
      <w:tr w14:paraId="245D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60" w:type="dxa"/>
            <w:vMerge w:val="restart"/>
            <w:noWrap w:val="0"/>
            <w:vAlign w:val="center"/>
          </w:tcPr>
          <w:p w14:paraId="0555B065">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商务分</w:t>
            </w:r>
          </w:p>
          <w:p w14:paraId="6BD767F6">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val="en-US" w:eastAsia="zh-CN"/>
              </w:rPr>
              <w:t>分）</w:t>
            </w:r>
          </w:p>
        </w:tc>
        <w:tc>
          <w:tcPr>
            <w:tcW w:w="1276" w:type="dxa"/>
            <w:vMerge w:val="restart"/>
            <w:noWrap w:val="0"/>
            <w:vAlign w:val="center"/>
          </w:tcPr>
          <w:p w14:paraId="3235AEEB">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val="zh-CN"/>
              </w:rPr>
              <w:t>综合实力</w:t>
            </w:r>
          </w:p>
        </w:tc>
        <w:tc>
          <w:tcPr>
            <w:tcW w:w="5493" w:type="dxa"/>
            <w:noWrap w:val="0"/>
            <w:vAlign w:val="center"/>
          </w:tcPr>
          <w:p w14:paraId="2ED06A9C">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根据投标人2021年1月1日起至今</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en-US" w:eastAsia="zh-CN"/>
              </w:rPr>
              <w:t>承接过国企或行政事业单位的</w:t>
            </w:r>
            <w:r>
              <w:rPr>
                <w:rFonts w:hint="eastAsia" w:ascii="宋体" w:hAnsi="宋体" w:cs="宋体"/>
                <w:color w:val="auto"/>
                <w:sz w:val="21"/>
                <w:szCs w:val="21"/>
                <w:highlight w:val="none"/>
                <w:lang w:eastAsia="zh-CN"/>
              </w:rPr>
              <w:t>打印机外包服务</w:t>
            </w:r>
            <w:r>
              <w:rPr>
                <w:rFonts w:hint="eastAsia" w:ascii="宋体" w:hAnsi="宋体" w:eastAsia="宋体" w:cs="宋体"/>
                <w:color w:val="auto"/>
                <w:sz w:val="21"/>
                <w:szCs w:val="21"/>
                <w:highlight w:val="none"/>
              </w:rPr>
              <w:t>案</w:t>
            </w:r>
            <w:r>
              <w:rPr>
                <w:rFonts w:hint="eastAsia" w:ascii="宋体" w:hAnsi="宋体" w:eastAsia="宋体" w:cs="宋体"/>
                <w:color w:val="auto"/>
                <w:sz w:val="21"/>
                <w:szCs w:val="21"/>
                <w:highlight w:val="none"/>
              </w:rPr>
              <w:t>例打分，每个案例得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w:t>
            </w:r>
            <w:r>
              <w:rPr>
                <w:rFonts w:hint="eastAsia" w:ascii="宋体" w:hAnsi="宋体" w:eastAsia="宋体" w:cs="宋体"/>
                <w:color w:val="auto"/>
                <w:sz w:val="21"/>
                <w:szCs w:val="21"/>
                <w:highlight w:val="none"/>
                <w:lang w:val="en-US" w:eastAsia="zh-CN"/>
              </w:rPr>
              <w:t>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A49EBFE">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bCs/>
                <w:iCs/>
                <w:color w:val="auto"/>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w:t>
            </w:r>
            <w:r>
              <w:rPr>
                <w:rFonts w:hint="eastAsia" w:ascii="宋体" w:hAnsi="宋体" w:eastAsia="宋体" w:cs="宋体"/>
                <w:b/>
                <w:bCs/>
                <w:color w:val="auto"/>
                <w:sz w:val="21"/>
                <w:szCs w:val="21"/>
                <w:highlight w:val="none"/>
              </w:rPr>
              <w:t>或中标通知书</w:t>
            </w:r>
            <w:r>
              <w:rPr>
                <w:rFonts w:hint="eastAsia" w:ascii="宋体" w:hAnsi="宋体" w:eastAsia="宋体" w:cs="宋体"/>
                <w:b/>
                <w:bCs/>
                <w:color w:val="auto"/>
                <w:kern w:val="2"/>
                <w:sz w:val="21"/>
                <w:szCs w:val="21"/>
                <w:highlight w:val="none"/>
                <w:lang w:val="en-US" w:eastAsia="zh-CN"/>
              </w:rPr>
              <w:t>复印</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729" w:type="dxa"/>
            <w:shd w:val="clear" w:color="auto" w:fill="auto"/>
            <w:noWrap w:val="0"/>
            <w:vAlign w:val="center"/>
          </w:tcPr>
          <w:p w14:paraId="0B0763F1">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6</w:t>
            </w:r>
          </w:p>
        </w:tc>
      </w:tr>
      <w:tr w14:paraId="7967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160" w:type="dxa"/>
            <w:vMerge w:val="continue"/>
            <w:noWrap w:val="0"/>
            <w:vAlign w:val="center"/>
          </w:tcPr>
          <w:p w14:paraId="56F4A04A">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1276" w:type="dxa"/>
            <w:vMerge w:val="continue"/>
            <w:noWrap w:val="0"/>
            <w:vAlign w:val="center"/>
          </w:tcPr>
          <w:p w14:paraId="1768131E">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zh-CN"/>
              </w:rPr>
            </w:pPr>
          </w:p>
        </w:tc>
        <w:tc>
          <w:tcPr>
            <w:tcW w:w="5493" w:type="dxa"/>
            <w:noWrap w:val="0"/>
            <w:vAlign w:val="center"/>
          </w:tcPr>
          <w:p w14:paraId="48A2A933">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具有所投更新打印设备产品经销商资格的得2分</w:t>
            </w:r>
            <w:r>
              <w:rPr>
                <w:rFonts w:hint="eastAsia" w:ascii="宋体" w:hAnsi="宋体" w:eastAsia="宋体" w:cs="宋体"/>
                <w:color w:val="auto"/>
                <w:sz w:val="21"/>
                <w:szCs w:val="21"/>
                <w:highlight w:val="none"/>
                <w:lang w:eastAsia="zh-CN"/>
              </w:rPr>
              <w:t>。</w:t>
            </w:r>
          </w:p>
          <w:p w14:paraId="4DAE1F6E">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eastAsia="宋体" w:cs="宋体"/>
                <w:b/>
                <w:bCs/>
                <w:color w:val="auto"/>
                <w:kern w:val="2"/>
                <w:sz w:val="21"/>
                <w:szCs w:val="21"/>
                <w:highlight w:val="none"/>
                <w:lang w:val="en-US" w:eastAsia="zh-CN"/>
              </w:rPr>
              <w:t>相关证明文件复印</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729" w:type="dxa"/>
            <w:shd w:val="clear" w:color="auto" w:fill="auto"/>
            <w:noWrap w:val="0"/>
            <w:vAlign w:val="center"/>
          </w:tcPr>
          <w:p w14:paraId="1CE207E7">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w:t>
            </w:r>
          </w:p>
        </w:tc>
      </w:tr>
      <w:tr w14:paraId="0EBF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160" w:type="dxa"/>
            <w:vMerge w:val="continue"/>
            <w:noWrap w:val="0"/>
            <w:vAlign w:val="center"/>
          </w:tcPr>
          <w:p w14:paraId="75AA9678">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1276" w:type="dxa"/>
            <w:vMerge w:val="continue"/>
            <w:noWrap w:val="0"/>
            <w:vAlign w:val="center"/>
          </w:tcPr>
          <w:p w14:paraId="623C9FCD">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zh-CN"/>
              </w:rPr>
            </w:pPr>
          </w:p>
        </w:tc>
        <w:tc>
          <w:tcPr>
            <w:tcW w:w="5493" w:type="dxa"/>
            <w:shd w:val="clear" w:color="auto" w:fill="auto"/>
            <w:noWrap w:val="0"/>
            <w:vAlign w:val="center"/>
          </w:tcPr>
          <w:p w14:paraId="40DD05BB">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具有所投更新打印设备产品</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售后维修、服务站资格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品牌授权维修资质证书</w:t>
            </w:r>
            <w:r>
              <w:rPr>
                <w:rFonts w:hint="eastAsia" w:ascii="宋体" w:hAnsi="宋体" w:eastAsia="宋体" w:cs="宋体"/>
                <w:color w:val="auto"/>
                <w:sz w:val="21"/>
                <w:szCs w:val="21"/>
                <w:highlight w:val="none"/>
              </w:rPr>
              <w:t>的得2分</w:t>
            </w:r>
            <w:r>
              <w:rPr>
                <w:rFonts w:hint="eastAsia" w:ascii="宋体" w:hAnsi="宋体" w:eastAsia="宋体" w:cs="宋体"/>
                <w:color w:val="auto"/>
                <w:sz w:val="21"/>
                <w:szCs w:val="21"/>
                <w:highlight w:val="none"/>
                <w:lang w:eastAsia="zh-CN"/>
              </w:rPr>
              <w:t>。</w:t>
            </w:r>
          </w:p>
          <w:p w14:paraId="4D72435F">
            <w:pPr>
              <w:keepNext w:val="0"/>
              <w:keepLines w:val="0"/>
              <w:pageBreakBefore w:val="0"/>
              <w:widowControl/>
              <w:kinsoku/>
              <w:wordWrap/>
              <w:overflowPunct/>
              <w:topLinePunct w:val="0"/>
              <w:bidi w:val="0"/>
              <w:snapToGrid/>
              <w:spacing w:line="24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eastAsia="宋体" w:cs="宋体"/>
                <w:b/>
                <w:bCs/>
                <w:color w:val="auto"/>
                <w:kern w:val="2"/>
                <w:sz w:val="21"/>
                <w:szCs w:val="21"/>
                <w:highlight w:val="none"/>
                <w:lang w:val="en-US" w:eastAsia="zh-CN"/>
              </w:rPr>
              <w:t>相关证明文件复印</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729" w:type="dxa"/>
            <w:shd w:val="clear" w:color="auto" w:fill="auto"/>
            <w:noWrap w:val="0"/>
            <w:vAlign w:val="center"/>
          </w:tcPr>
          <w:p w14:paraId="69A24434">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2</w:t>
            </w:r>
          </w:p>
        </w:tc>
      </w:tr>
      <w:tr w14:paraId="38F0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160" w:type="dxa"/>
            <w:vMerge w:val="continue"/>
            <w:noWrap w:val="0"/>
            <w:vAlign w:val="center"/>
          </w:tcPr>
          <w:p w14:paraId="61AEE5AD">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1276" w:type="dxa"/>
            <w:shd w:val="clear" w:color="auto" w:fill="auto"/>
            <w:noWrap w:val="0"/>
            <w:vAlign w:val="center"/>
          </w:tcPr>
          <w:p w14:paraId="1807E8F7">
            <w:pPr>
              <w:keepNext w:val="0"/>
              <w:keepLines w:val="0"/>
              <w:pageBreakBefore w:val="0"/>
              <w:kinsoku/>
              <w:wordWrap/>
              <w:overflowPunct/>
              <w:topLinePunct w:val="0"/>
              <w:bidi w:val="0"/>
              <w:snapToGrid/>
              <w:spacing w:line="240" w:lineRule="auto"/>
              <w:ind w:left="0" w:leftChars="0"/>
              <w:jc w:val="center"/>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sz w:val="21"/>
                <w:szCs w:val="21"/>
                <w:highlight w:val="none"/>
              </w:rPr>
              <w:t>人员技术水平</w:t>
            </w:r>
          </w:p>
        </w:tc>
        <w:tc>
          <w:tcPr>
            <w:tcW w:w="5493" w:type="dxa"/>
            <w:shd w:val="clear" w:color="auto" w:fill="auto"/>
            <w:noWrap w:val="0"/>
            <w:vAlign w:val="center"/>
          </w:tcPr>
          <w:p w14:paraId="3F3309EC">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val="en-US" w:eastAsia="zh-CN"/>
              </w:rPr>
              <w:t>投标人针对本项目配备的</w:t>
            </w:r>
            <w:r>
              <w:rPr>
                <w:rFonts w:hint="eastAsia" w:ascii="宋体" w:hAnsi="宋体" w:eastAsia="宋体" w:cs="宋体"/>
                <w:bCs/>
                <w:color w:val="auto"/>
                <w:sz w:val="21"/>
                <w:szCs w:val="21"/>
                <w:highlight w:val="none"/>
              </w:rPr>
              <w:t>项目负责人、</w:t>
            </w:r>
            <w:r>
              <w:rPr>
                <w:rFonts w:hint="eastAsia" w:ascii="宋体" w:hAnsi="宋体" w:eastAsia="宋体" w:cs="宋体"/>
                <w:bCs/>
                <w:color w:val="auto"/>
                <w:sz w:val="21"/>
                <w:szCs w:val="21"/>
                <w:highlight w:val="none"/>
                <w:lang w:val="en-US" w:eastAsia="zh-CN"/>
              </w:rPr>
              <w:t>维护</w:t>
            </w:r>
            <w:r>
              <w:rPr>
                <w:rFonts w:hint="eastAsia" w:ascii="宋体" w:hAnsi="宋体" w:eastAsia="宋体" w:cs="宋体"/>
                <w:bCs/>
                <w:color w:val="auto"/>
                <w:sz w:val="21"/>
                <w:szCs w:val="21"/>
                <w:highlight w:val="none"/>
              </w:rPr>
              <w:t>人员</w:t>
            </w:r>
            <w:r>
              <w:rPr>
                <w:rFonts w:hint="eastAsia" w:ascii="宋体" w:hAnsi="宋体" w:eastAsia="宋体" w:cs="宋体"/>
                <w:bCs/>
                <w:snapToGrid w:val="0"/>
                <w:color w:val="auto"/>
                <w:sz w:val="21"/>
                <w:szCs w:val="21"/>
                <w:highlight w:val="none"/>
              </w:rPr>
              <w:t>资质、工作年限、</w:t>
            </w:r>
            <w:r>
              <w:rPr>
                <w:rFonts w:hint="eastAsia" w:ascii="宋体" w:hAnsi="宋体" w:eastAsia="宋体" w:cs="宋体"/>
                <w:bCs/>
                <w:color w:val="auto"/>
                <w:kern w:val="0"/>
                <w:sz w:val="21"/>
                <w:szCs w:val="21"/>
                <w:highlight w:val="none"/>
              </w:rPr>
              <w:t>经验</w:t>
            </w:r>
            <w:r>
              <w:rPr>
                <w:rFonts w:hint="eastAsia" w:ascii="宋体" w:hAnsi="宋体" w:eastAsia="宋体" w:cs="宋体"/>
                <w:bCs/>
                <w:snapToGrid w:val="0"/>
                <w:color w:val="auto"/>
                <w:sz w:val="21"/>
                <w:szCs w:val="21"/>
                <w:highlight w:val="none"/>
              </w:rPr>
              <w:t>等</w:t>
            </w:r>
            <w:r>
              <w:rPr>
                <w:rFonts w:hint="eastAsia" w:ascii="宋体" w:hAnsi="宋体" w:cs="宋体"/>
                <w:bCs/>
                <w:snapToGrid w:val="0"/>
                <w:color w:val="auto"/>
                <w:sz w:val="21"/>
                <w:szCs w:val="21"/>
                <w:highlight w:val="none"/>
                <w:lang w:val="en-US" w:eastAsia="zh-CN"/>
              </w:rPr>
              <w:t>进行打分。</w:t>
            </w:r>
          </w:p>
          <w:p w14:paraId="27105EE4">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项目负责人、</w:t>
            </w:r>
            <w:r>
              <w:rPr>
                <w:rFonts w:hint="eastAsia" w:ascii="宋体" w:hAnsi="宋体" w:eastAsia="宋体" w:cs="宋体"/>
                <w:bCs/>
                <w:color w:val="auto"/>
                <w:sz w:val="21"/>
                <w:szCs w:val="21"/>
                <w:highlight w:val="none"/>
                <w:lang w:val="en-US" w:eastAsia="zh-CN"/>
              </w:rPr>
              <w:t>维护</w:t>
            </w:r>
            <w:r>
              <w:rPr>
                <w:rFonts w:hint="eastAsia" w:ascii="宋体" w:hAnsi="宋体" w:eastAsia="宋体" w:cs="宋体"/>
                <w:bCs/>
                <w:color w:val="auto"/>
                <w:sz w:val="21"/>
                <w:szCs w:val="21"/>
                <w:highlight w:val="none"/>
              </w:rPr>
              <w:t>人员</w:t>
            </w:r>
            <w:r>
              <w:rPr>
                <w:rFonts w:hint="eastAsia" w:ascii="宋体" w:hAnsi="宋体" w:eastAsia="宋体" w:cs="宋体"/>
                <w:color w:val="auto"/>
                <w:szCs w:val="21"/>
                <w:highlight w:val="none"/>
                <w:lang w:val="en-US" w:eastAsia="zh-CN"/>
              </w:rPr>
              <w:t>配置合理</w:t>
            </w:r>
            <w:r>
              <w:rPr>
                <w:rFonts w:hint="eastAsia" w:ascii="宋体" w:hAnsi="宋体" w:eastAsia="宋体" w:cs="宋体"/>
                <w:color w:val="auto"/>
                <w:sz w:val="21"/>
                <w:szCs w:val="21"/>
                <w:highlight w:val="none"/>
                <w:lang w:val="en-US" w:eastAsia="zh-CN"/>
              </w:rPr>
              <w:t>，人员</w:t>
            </w:r>
            <w:r>
              <w:rPr>
                <w:rFonts w:hint="eastAsia" w:ascii="宋体" w:hAnsi="宋体" w:eastAsia="宋体" w:cs="宋体"/>
                <w:bCs/>
                <w:snapToGrid w:val="0"/>
                <w:color w:val="auto"/>
                <w:sz w:val="21"/>
                <w:szCs w:val="21"/>
                <w:highlight w:val="none"/>
              </w:rPr>
              <w:t>资质、工作年限、</w:t>
            </w:r>
            <w:r>
              <w:rPr>
                <w:rFonts w:hint="eastAsia" w:ascii="宋体" w:hAnsi="宋体" w:eastAsia="宋体" w:cs="宋体"/>
                <w:bCs/>
                <w:color w:val="auto"/>
                <w:kern w:val="0"/>
                <w:sz w:val="21"/>
                <w:szCs w:val="21"/>
                <w:highlight w:val="none"/>
              </w:rPr>
              <w:t>经验</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工作</w:t>
            </w:r>
            <w:r>
              <w:rPr>
                <w:rFonts w:hint="eastAsia" w:ascii="宋体" w:hAnsi="宋体" w:eastAsia="宋体" w:cs="宋体"/>
                <w:color w:val="auto"/>
                <w:sz w:val="21"/>
                <w:szCs w:val="21"/>
                <w:highlight w:val="none"/>
                <w:lang w:val="en-US" w:eastAsia="zh-CN"/>
              </w:rPr>
              <w:t>能力等阐述完整，能充分满足项目服务需求的得2.0-4.0分；</w:t>
            </w:r>
          </w:p>
          <w:p w14:paraId="32AFC6C0">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项目负责人、</w:t>
            </w:r>
            <w:r>
              <w:rPr>
                <w:rFonts w:hint="eastAsia" w:ascii="宋体" w:hAnsi="宋体" w:eastAsia="宋体" w:cs="宋体"/>
                <w:bCs/>
                <w:color w:val="auto"/>
                <w:sz w:val="21"/>
                <w:szCs w:val="21"/>
                <w:highlight w:val="none"/>
                <w:lang w:val="en-US" w:eastAsia="zh-CN"/>
              </w:rPr>
              <w:t>维护</w:t>
            </w:r>
            <w:r>
              <w:rPr>
                <w:rFonts w:hint="eastAsia" w:ascii="宋体" w:hAnsi="宋体" w:eastAsia="宋体" w:cs="宋体"/>
                <w:bCs/>
                <w:color w:val="auto"/>
                <w:sz w:val="21"/>
                <w:szCs w:val="21"/>
                <w:highlight w:val="none"/>
              </w:rPr>
              <w:t>人员</w:t>
            </w:r>
            <w:r>
              <w:rPr>
                <w:rFonts w:hint="eastAsia" w:ascii="宋体" w:hAnsi="宋体" w:eastAsia="宋体" w:cs="宋体"/>
                <w:color w:val="auto"/>
                <w:sz w:val="21"/>
                <w:szCs w:val="21"/>
                <w:highlight w:val="none"/>
                <w:lang w:val="en-US" w:eastAsia="zh-CN"/>
              </w:rPr>
              <w:t>基本能满足项目服务需要，但人员</w:t>
            </w:r>
            <w:r>
              <w:rPr>
                <w:rFonts w:hint="eastAsia" w:ascii="宋体" w:hAnsi="宋体" w:eastAsia="宋体" w:cs="宋体"/>
                <w:bCs/>
                <w:snapToGrid w:val="0"/>
                <w:color w:val="auto"/>
                <w:sz w:val="21"/>
                <w:szCs w:val="21"/>
                <w:highlight w:val="none"/>
              </w:rPr>
              <w:t>资质、工作年限、</w:t>
            </w:r>
            <w:r>
              <w:rPr>
                <w:rFonts w:hint="eastAsia" w:ascii="宋体" w:hAnsi="宋体" w:eastAsia="宋体" w:cs="宋体"/>
                <w:bCs/>
                <w:color w:val="auto"/>
                <w:kern w:val="0"/>
                <w:sz w:val="21"/>
                <w:szCs w:val="21"/>
                <w:highlight w:val="none"/>
              </w:rPr>
              <w:t>经验</w:t>
            </w:r>
            <w:r>
              <w:rPr>
                <w:rFonts w:hint="eastAsia" w:ascii="宋体" w:hAnsi="宋体" w:eastAsia="宋体" w:cs="宋体"/>
                <w:color w:val="auto"/>
                <w:sz w:val="21"/>
                <w:szCs w:val="21"/>
                <w:highlight w:val="none"/>
                <w:lang w:val="en-US" w:eastAsia="zh-CN"/>
              </w:rPr>
              <w:t>等欠佳，整体服务能力一般的得0.1-1.9分；</w:t>
            </w:r>
          </w:p>
          <w:p w14:paraId="77F757B5">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cs="宋体"/>
                <w:color w:val="auto"/>
                <w:sz w:val="21"/>
                <w:szCs w:val="21"/>
                <w:highlight w:val="none"/>
                <w:lang w:val="en-US" w:eastAsia="zh-CN"/>
              </w:rPr>
              <w:t>。</w:t>
            </w:r>
          </w:p>
          <w:p w14:paraId="6A4D208B">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（维护人员须提供原厂培训证书复印件加盖投标人公章编入投标文件中，未提供的</w:t>
            </w:r>
            <w:r>
              <w:rPr>
                <w:rFonts w:hint="eastAsia" w:ascii="宋体" w:hAnsi="宋体" w:eastAsia="宋体" w:cs="宋体"/>
                <w:b/>
                <w:bCs/>
                <w:color w:val="auto"/>
                <w:sz w:val="21"/>
                <w:szCs w:val="21"/>
                <w:highlight w:val="none"/>
              </w:rPr>
              <w:t>不得分）</w:t>
            </w:r>
          </w:p>
        </w:tc>
        <w:tc>
          <w:tcPr>
            <w:tcW w:w="729" w:type="dxa"/>
            <w:shd w:val="clear" w:color="auto" w:fill="auto"/>
            <w:noWrap w:val="0"/>
            <w:vAlign w:val="center"/>
          </w:tcPr>
          <w:p w14:paraId="1C856F71">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4</w:t>
            </w:r>
          </w:p>
        </w:tc>
      </w:tr>
      <w:tr w14:paraId="2110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0" w:type="dxa"/>
            <w:vMerge w:val="restart"/>
            <w:noWrap w:val="0"/>
            <w:vAlign w:val="center"/>
          </w:tcPr>
          <w:p w14:paraId="61719053">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技术分</w:t>
            </w:r>
          </w:p>
          <w:p w14:paraId="0CD7E474">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56</w:t>
            </w:r>
            <w:r>
              <w:rPr>
                <w:rFonts w:hint="eastAsia" w:ascii="宋体" w:hAnsi="宋体" w:eastAsia="宋体" w:cs="宋体"/>
                <w:bCs/>
                <w:color w:val="auto"/>
                <w:kern w:val="0"/>
                <w:sz w:val="21"/>
                <w:szCs w:val="21"/>
                <w:highlight w:val="none"/>
                <w:lang w:val="en-US" w:eastAsia="zh-CN"/>
              </w:rPr>
              <w:t>分）</w:t>
            </w:r>
          </w:p>
        </w:tc>
        <w:tc>
          <w:tcPr>
            <w:tcW w:w="1276" w:type="dxa"/>
            <w:noWrap w:val="0"/>
            <w:vAlign w:val="center"/>
          </w:tcPr>
          <w:p w14:paraId="0D0F6119">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更新打印机品牌优劣、配置及技术参数符合性</w:t>
            </w:r>
          </w:p>
        </w:tc>
        <w:tc>
          <w:tcPr>
            <w:tcW w:w="5493" w:type="dxa"/>
            <w:noWrap w:val="0"/>
            <w:vAlign w:val="center"/>
          </w:tcPr>
          <w:p w14:paraId="4BF89607">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投标人提供的</w:t>
            </w:r>
            <w:r>
              <w:rPr>
                <w:rFonts w:hint="eastAsia" w:ascii="宋体" w:hAnsi="宋体" w:eastAsia="宋体" w:cs="宋体"/>
                <w:color w:val="auto"/>
                <w:sz w:val="21"/>
                <w:szCs w:val="21"/>
                <w:highlight w:val="none"/>
                <w:lang w:val="zh-CN"/>
              </w:rPr>
              <w:t>更新打印机</w:t>
            </w:r>
            <w:r>
              <w:rPr>
                <w:rFonts w:hint="eastAsia" w:ascii="宋体" w:hAnsi="宋体" w:eastAsia="宋体" w:cs="宋体"/>
                <w:color w:val="auto"/>
                <w:sz w:val="21"/>
                <w:szCs w:val="21"/>
                <w:highlight w:val="none"/>
              </w:rPr>
              <w:t>品牌形象、用户美誉度</w:t>
            </w:r>
            <w:r>
              <w:rPr>
                <w:rFonts w:hint="eastAsia" w:ascii="宋体" w:hAnsi="宋体" w:eastAsia="宋体" w:cs="宋体"/>
                <w:color w:val="auto"/>
                <w:sz w:val="21"/>
                <w:szCs w:val="21"/>
                <w:highlight w:val="none"/>
                <w:lang w:val="zh-CN"/>
              </w:rPr>
              <w:t>，配置及技术参数的符合性、先进性、可扩展性</w:t>
            </w:r>
            <w:r>
              <w:rPr>
                <w:rFonts w:hint="eastAsia" w:ascii="宋体" w:hAnsi="宋体" w:eastAsia="宋体" w:cs="宋体"/>
                <w:color w:val="auto"/>
                <w:sz w:val="21"/>
                <w:szCs w:val="21"/>
                <w:highlight w:val="none"/>
                <w:lang w:val="en-US" w:eastAsia="zh-CN"/>
              </w:rPr>
              <w:t>进行打分。</w:t>
            </w:r>
          </w:p>
          <w:p w14:paraId="333566C7">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打印机品牌较好，</w:t>
            </w:r>
            <w:r>
              <w:rPr>
                <w:rFonts w:hint="eastAsia" w:ascii="宋体" w:hAnsi="宋体" w:eastAsia="宋体" w:cs="宋体"/>
                <w:color w:val="auto"/>
                <w:sz w:val="21"/>
                <w:szCs w:val="21"/>
                <w:highlight w:val="none"/>
                <w:lang w:val="zh-CN" w:eastAsia="zh-CN"/>
              </w:rPr>
              <w:t>配置及技术参数的符合性、先进性、可扩展性</w:t>
            </w:r>
            <w:r>
              <w:rPr>
                <w:rFonts w:hint="eastAsia" w:ascii="宋体" w:hAnsi="宋体" w:eastAsia="宋体" w:cs="宋体"/>
                <w:color w:val="auto"/>
                <w:sz w:val="21"/>
                <w:szCs w:val="21"/>
                <w:highlight w:val="none"/>
                <w:lang w:val="en-US" w:eastAsia="zh-CN"/>
              </w:rPr>
              <w:t>较高的得9.0-12.0分；</w:t>
            </w:r>
          </w:p>
          <w:p w14:paraId="7384E24A">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打印机品牌一般，基本符合使用需求的得5.0-8.9分；</w:t>
            </w:r>
          </w:p>
          <w:p w14:paraId="15A1523F">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打印机品牌形象差，配置及技术参数无法保障后续使用需求的得0.1-4.9分；</w:t>
            </w:r>
          </w:p>
          <w:p w14:paraId="65F489BD">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p w14:paraId="2E8DBE05">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sz w:val="21"/>
                <w:szCs w:val="21"/>
                <w:highlight w:val="none"/>
                <w:lang w:val="en-US" w:eastAsia="zh-CN"/>
              </w:rPr>
              <w:t>（须提供官网参数截图并加盖投标人公章编入投标文件中，未提供的</w:t>
            </w:r>
            <w:r>
              <w:rPr>
                <w:rFonts w:hint="eastAsia" w:ascii="宋体" w:hAnsi="宋体" w:eastAsia="宋体" w:cs="宋体"/>
                <w:b/>
                <w:bCs/>
                <w:color w:val="auto"/>
                <w:sz w:val="21"/>
                <w:szCs w:val="21"/>
                <w:highlight w:val="none"/>
              </w:rPr>
              <w:t>不得分）</w:t>
            </w:r>
          </w:p>
        </w:tc>
        <w:tc>
          <w:tcPr>
            <w:tcW w:w="729" w:type="dxa"/>
            <w:shd w:val="clear" w:color="auto" w:fill="auto"/>
            <w:noWrap w:val="0"/>
            <w:vAlign w:val="center"/>
          </w:tcPr>
          <w:p w14:paraId="7C967A1A">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12</w:t>
            </w:r>
          </w:p>
        </w:tc>
      </w:tr>
      <w:tr w14:paraId="5360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60" w:type="dxa"/>
            <w:vMerge w:val="continue"/>
            <w:noWrap w:val="0"/>
            <w:vAlign w:val="center"/>
          </w:tcPr>
          <w:p w14:paraId="30E2C9B5">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1276" w:type="dxa"/>
            <w:noWrap w:val="0"/>
            <w:vAlign w:val="center"/>
          </w:tcPr>
          <w:p w14:paraId="6A7BB09D">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服务响应方案</w:t>
            </w:r>
          </w:p>
        </w:tc>
        <w:tc>
          <w:tcPr>
            <w:tcW w:w="5493" w:type="dxa"/>
            <w:noWrap w:val="0"/>
            <w:vAlign w:val="center"/>
          </w:tcPr>
          <w:p w14:paraId="2E409D8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投标人提供的</w:t>
            </w:r>
            <w:r>
              <w:rPr>
                <w:rFonts w:hint="eastAsia" w:ascii="宋体" w:hAnsi="宋体" w:eastAsia="宋体" w:cs="宋体"/>
                <w:color w:val="auto"/>
                <w:sz w:val="21"/>
                <w:szCs w:val="21"/>
                <w:highlight w:val="none"/>
                <w:lang w:val="zh-CN"/>
              </w:rPr>
              <w:t>服务响应方案先进性、</w:t>
            </w:r>
            <w:r>
              <w:rPr>
                <w:rFonts w:hint="eastAsia" w:ascii="宋体" w:hAnsi="宋体" w:eastAsia="宋体" w:cs="宋体"/>
                <w:color w:val="auto"/>
                <w:kern w:val="0"/>
                <w:sz w:val="21"/>
                <w:szCs w:val="21"/>
                <w:highlight w:val="none"/>
                <w:shd w:val="clear" w:color="auto" w:fill="FFFFFF"/>
              </w:rPr>
              <w:t>实用、便捷性</w:t>
            </w:r>
            <w:r>
              <w:rPr>
                <w:rFonts w:hint="eastAsia" w:ascii="宋体" w:hAnsi="宋体" w:eastAsia="宋体" w:cs="宋体"/>
                <w:color w:val="auto"/>
                <w:sz w:val="21"/>
                <w:szCs w:val="21"/>
                <w:highlight w:val="none"/>
                <w:lang w:val="en-US" w:eastAsia="zh-CN"/>
              </w:rPr>
              <w:t>进行打分</w:t>
            </w:r>
            <w:r>
              <w:rPr>
                <w:rFonts w:hint="eastAsia" w:ascii="宋体" w:hAnsi="宋体" w:eastAsia="宋体" w:cs="宋体"/>
                <w:color w:val="auto"/>
                <w:sz w:val="21"/>
                <w:szCs w:val="21"/>
                <w:highlight w:val="none"/>
                <w:lang w:val="zh-CN"/>
              </w:rPr>
              <w:t>。</w:t>
            </w:r>
          </w:p>
          <w:p w14:paraId="6D1BEDC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方案阐述详细全面，内容完整，符合项目需求的得3.0-</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.0分；</w:t>
            </w:r>
          </w:p>
          <w:p w14:paraId="0A8F2E1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方案合理，但内容有欠缺，无法保障项目服务质量的得0.1-2.9分；</w:t>
            </w:r>
          </w:p>
          <w:p w14:paraId="6D85811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 w:val="0"/>
                <w:color w:val="auto"/>
                <w:sz w:val="21"/>
                <w:szCs w:val="21"/>
                <w:highlight w:val="none"/>
                <w:lang w:val="en-US" w:eastAsia="zh-CN"/>
              </w:rPr>
              <w:t>未提及此项不得分。</w:t>
            </w:r>
          </w:p>
        </w:tc>
        <w:tc>
          <w:tcPr>
            <w:tcW w:w="729" w:type="dxa"/>
            <w:shd w:val="clear" w:color="auto" w:fill="auto"/>
            <w:noWrap w:val="0"/>
            <w:vAlign w:val="center"/>
          </w:tcPr>
          <w:p w14:paraId="10267656">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kern w:val="0"/>
                <w:sz w:val="21"/>
                <w:szCs w:val="21"/>
                <w:highlight w:val="none"/>
                <w:lang w:val="en-US" w:eastAsia="zh-CN"/>
              </w:rPr>
              <w:t>5</w:t>
            </w:r>
          </w:p>
        </w:tc>
      </w:tr>
      <w:tr w14:paraId="7E35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160" w:type="dxa"/>
            <w:vMerge w:val="continue"/>
            <w:noWrap w:val="0"/>
            <w:vAlign w:val="center"/>
          </w:tcPr>
          <w:p w14:paraId="74A1D478">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1276" w:type="dxa"/>
            <w:noWrap w:val="0"/>
            <w:vAlign w:val="center"/>
          </w:tcPr>
          <w:p w14:paraId="7C775706">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维护维修巡检方案</w:t>
            </w:r>
          </w:p>
        </w:tc>
        <w:tc>
          <w:tcPr>
            <w:tcW w:w="5493" w:type="dxa"/>
            <w:noWrap w:val="0"/>
            <w:vAlign w:val="center"/>
          </w:tcPr>
          <w:p w14:paraId="087F9C9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投标人提供的</w:t>
            </w:r>
            <w:r>
              <w:rPr>
                <w:rFonts w:hint="eastAsia" w:ascii="宋体" w:hAnsi="宋体" w:eastAsia="宋体" w:cs="宋体"/>
                <w:color w:val="auto"/>
                <w:sz w:val="21"/>
                <w:szCs w:val="21"/>
                <w:highlight w:val="none"/>
              </w:rPr>
              <w:t>维护维修巡检方案</w:t>
            </w:r>
            <w:r>
              <w:rPr>
                <w:rFonts w:hint="eastAsia" w:ascii="宋体" w:hAnsi="宋体" w:eastAsia="宋体" w:cs="宋体"/>
                <w:color w:val="auto"/>
                <w:kern w:val="0"/>
                <w:sz w:val="21"/>
                <w:szCs w:val="21"/>
                <w:highlight w:val="none"/>
                <w:shd w:val="clear" w:color="auto" w:fill="FFFFFF"/>
              </w:rPr>
              <w:t>的及时性、实用性、可行性</w:t>
            </w:r>
            <w:r>
              <w:rPr>
                <w:rFonts w:hint="eastAsia" w:ascii="宋体" w:hAnsi="宋体" w:eastAsia="宋体" w:cs="宋体"/>
                <w:color w:val="auto"/>
                <w:sz w:val="21"/>
                <w:szCs w:val="21"/>
                <w:highlight w:val="none"/>
                <w:lang w:val="en-US" w:eastAsia="zh-CN"/>
              </w:rPr>
              <w:t>进行打分</w:t>
            </w:r>
            <w:r>
              <w:rPr>
                <w:rFonts w:hint="eastAsia" w:ascii="宋体" w:hAnsi="宋体" w:eastAsia="宋体" w:cs="宋体"/>
                <w:color w:val="auto"/>
                <w:kern w:val="0"/>
                <w:sz w:val="21"/>
                <w:szCs w:val="21"/>
                <w:highlight w:val="none"/>
                <w:shd w:val="clear" w:color="auto" w:fill="FFFFFF"/>
                <w:lang w:eastAsia="zh-CN"/>
              </w:rPr>
              <w:t>。</w:t>
            </w:r>
          </w:p>
          <w:p w14:paraId="0878CC3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方案阐述详细全面，内容完整，符合项目需求的得3.0-</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.0分；</w:t>
            </w:r>
          </w:p>
          <w:p w14:paraId="2CD0909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方案合理，但内容有欠缺，无法保障项目服务质量的得0.1-2.9分；</w:t>
            </w:r>
          </w:p>
          <w:p w14:paraId="3EAA05FD">
            <w:pPr>
              <w:keepNext w:val="0"/>
              <w:keepLines w:val="0"/>
              <w:pageBreakBefore w:val="0"/>
              <w:kinsoku/>
              <w:wordWrap/>
              <w:overflowPunct/>
              <w:topLinePunct w:val="0"/>
              <w:bidi w:val="0"/>
              <w:snapToGrid/>
              <w:spacing w:line="240" w:lineRule="auto"/>
              <w:ind w:left="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 w:val="0"/>
                <w:color w:val="auto"/>
                <w:sz w:val="21"/>
                <w:szCs w:val="21"/>
                <w:highlight w:val="none"/>
                <w:lang w:val="en-US" w:eastAsia="zh-CN"/>
              </w:rPr>
              <w:t>未提及此项不得分。</w:t>
            </w:r>
          </w:p>
        </w:tc>
        <w:tc>
          <w:tcPr>
            <w:tcW w:w="729" w:type="dxa"/>
            <w:shd w:val="clear" w:color="auto" w:fill="auto"/>
            <w:noWrap w:val="0"/>
            <w:vAlign w:val="center"/>
          </w:tcPr>
          <w:p w14:paraId="7368B0E6">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kern w:val="0"/>
                <w:sz w:val="21"/>
                <w:szCs w:val="21"/>
                <w:highlight w:val="none"/>
                <w:lang w:val="en-US" w:eastAsia="zh-CN"/>
              </w:rPr>
              <w:t>5</w:t>
            </w:r>
          </w:p>
        </w:tc>
      </w:tr>
      <w:tr w14:paraId="5713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160" w:type="dxa"/>
            <w:vMerge w:val="continue"/>
            <w:noWrap w:val="0"/>
            <w:vAlign w:val="center"/>
          </w:tcPr>
          <w:p w14:paraId="48159FDB">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1276" w:type="dxa"/>
            <w:noWrap w:val="0"/>
            <w:vAlign w:val="center"/>
          </w:tcPr>
          <w:p w14:paraId="68D2AD21">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耗材性能及配送方案</w:t>
            </w:r>
          </w:p>
        </w:tc>
        <w:tc>
          <w:tcPr>
            <w:tcW w:w="5493" w:type="dxa"/>
            <w:noWrap w:val="0"/>
            <w:vAlign w:val="center"/>
          </w:tcPr>
          <w:p w14:paraId="410EA2C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投标人提供的</w:t>
            </w:r>
            <w:r>
              <w:rPr>
                <w:rFonts w:hint="eastAsia" w:ascii="宋体" w:hAnsi="宋体"/>
                <w:color w:val="auto"/>
                <w:kern w:val="0"/>
                <w:sz w:val="21"/>
                <w:szCs w:val="21"/>
                <w:highlight w:val="none"/>
                <w:lang w:val="en-US" w:eastAsia="zh-CN"/>
              </w:rPr>
              <w:t>原装耗材</w:t>
            </w:r>
            <w:r>
              <w:rPr>
                <w:rFonts w:hint="eastAsia" w:ascii="宋体" w:hAnsi="宋体" w:eastAsia="宋体" w:cs="宋体"/>
                <w:color w:val="auto"/>
                <w:sz w:val="21"/>
                <w:szCs w:val="21"/>
                <w:highlight w:val="none"/>
                <w:lang w:val="zh-CN"/>
              </w:rPr>
              <w:t>品质性能、配送方案的及时性、准确性</w:t>
            </w:r>
            <w:r>
              <w:rPr>
                <w:rFonts w:hint="eastAsia" w:ascii="宋体" w:hAnsi="宋体" w:eastAsia="宋体" w:cs="宋体"/>
                <w:color w:val="auto"/>
                <w:sz w:val="21"/>
                <w:szCs w:val="21"/>
                <w:highlight w:val="none"/>
                <w:lang w:val="en-US" w:eastAsia="zh-CN"/>
              </w:rPr>
              <w:t>进行打分</w:t>
            </w:r>
            <w:r>
              <w:rPr>
                <w:rFonts w:hint="eastAsia" w:ascii="宋体" w:hAnsi="宋体" w:eastAsia="宋体" w:cs="宋体"/>
                <w:color w:val="auto"/>
                <w:sz w:val="21"/>
                <w:szCs w:val="21"/>
                <w:highlight w:val="none"/>
                <w:lang w:val="zh-CN"/>
              </w:rPr>
              <w:t>。</w:t>
            </w:r>
          </w:p>
          <w:p w14:paraId="0360192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t>耗材性能及配送方案</w:t>
            </w:r>
            <w:r>
              <w:rPr>
                <w:rFonts w:hint="eastAsia" w:ascii="宋体" w:hAnsi="宋体" w:eastAsia="宋体" w:cs="宋体"/>
                <w:b w:val="0"/>
                <w:color w:val="auto"/>
                <w:sz w:val="21"/>
                <w:szCs w:val="21"/>
                <w:highlight w:val="none"/>
                <w:lang w:val="en-US" w:eastAsia="zh-CN"/>
              </w:rPr>
              <w:t>阐述详细全面，耗材品质较好，符合项目需求的得3.0-</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.0分；</w:t>
            </w:r>
          </w:p>
          <w:p w14:paraId="17853EF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t>耗材性能及配送方案</w:t>
            </w:r>
            <w:r>
              <w:rPr>
                <w:rFonts w:hint="eastAsia" w:ascii="宋体" w:hAnsi="宋体" w:eastAsia="宋体" w:cs="宋体"/>
                <w:b w:val="0"/>
                <w:color w:val="auto"/>
                <w:sz w:val="21"/>
                <w:szCs w:val="21"/>
                <w:highlight w:val="none"/>
                <w:lang w:val="en-US" w:eastAsia="zh-CN"/>
              </w:rPr>
              <w:t>合理，耗材品质一般，内容有欠缺，无法保障服务质量的得0.1-2.9分；</w:t>
            </w:r>
          </w:p>
          <w:p w14:paraId="4A16E56F">
            <w:pPr>
              <w:keepNext w:val="0"/>
              <w:keepLines w:val="0"/>
              <w:pageBreakBefore w:val="0"/>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color w:val="auto"/>
                <w:sz w:val="21"/>
                <w:szCs w:val="21"/>
                <w:highlight w:val="none"/>
                <w:lang w:val="en-US" w:eastAsia="zh-CN"/>
              </w:rPr>
              <w:t>未提及此项不得分。</w:t>
            </w:r>
          </w:p>
        </w:tc>
        <w:tc>
          <w:tcPr>
            <w:tcW w:w="729" w:type="dxa"/>
            <w:shd w:val="clear" w:color="auto" w:fill="auto"/>
            <w:noWrap w:val="0"/>
            <w:vAlign w:val="center"/>
          </w:tcPr>
          <w:p w14:paraId="71DEB6D6">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5</w:t>
            </w:r>
          </w:p>
        </w:tc>
      </w:tr>
      <w:tr w14:paraId="64CF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160" w:type="dxa"/>
            <w:vMerge w:val="continue"/>
            <w:noWrap w:val="0"/>
            <w:vAlign w:val="center"/>
          </w:tcPr>
          <w:p w14:paraId="688CECF4">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1276" w:type="dxa"/>
            <w:vMerge w:val="restart"/>
            <w:noWrap w:val="0"/>
            <w:vAlign w:val="center"/>
          </w:tcPr>
          <w:p w14:paraId="40FAD2DF">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现场演示</w:t>
            </w:r>
          </w:p>
        </w:tc>
        <w:tc>
          <w:tcPr>
            <w:tcW w:w="5493" w:type="dxa"/>
            <w:noWrap w:val="0"/>
            <w:vAlign w:val="center"/>
          </w:tcPr>
          <w:p w14:paraId="436E575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根据</w:t>
            </w:r>
            <w:r>
              <w:rPr>
                <w:rFonts w:hint="eastAsia" w:ascii="宋体" w:hAnsi="宋体" w:cs="宋体"/>
                <w:color w:val="auto"/>
                <w:sz w:val="21"/>
                <w:szCs w:val="21"/>
                <w:highlight w:val="none"/>
                <w:lang w:val="en-US" w:eastAsia="zh-CN"/>
              </w:rPr>
              <w:t>投标人提供的</w:t>
            </w:r>
            <w:r>
              <w:rPr>
                <w:rFonts w:hint="eastAsia" w:ascii="宋体" w:hAnsi="宋体" w:eastAsia="宋体" w:cs="宋体"/>
                <w:color w:val="auto"/>
                <w:sz w:val="21"/>
                <w:szCs w:val="21"/>
                <w:highlight w:val="none"/>
              </w:rPr>
              <w:t>彩色双面打印机及原装耗材样品现场演示打印质量及功能</w:t>
            </w:r>
            <w:r>
              <w:rPr>
                <w:rFonts w:hint="eastAsia" w:ascii="宋体" w:hAnsi="宋体" w:eastAsia="宋体" w:cs="宋体"/>
                <w:color w:val="auto"/>
                <w:sz w:val="21"/>
                <w:szCs w:val="21"/>
                <w:highlight w:val="none"/>
                <w:lang w:val="en-US" w:eastAsia="zh-CN"/>
              </w:rPr>
              <w:t>进行打分。</w:t>
            </w:r>
          </w:p>
          <w:p w14:paraId="7069809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打印质量较好</w:t>
            </w:r>
            <w:r>
              <w:rPr>
                <w:rFonts w:hint="eastAsia" w:ascii="宋体" w:hAnsi="宋体" w:eastAsia="宋体" w:cs="宋体"/>
                <w:b w:val="0"/>
                <w:color w:val="auto"/>
                <w:sz w:val="21"/>
                <w:szCs w:val="21"/>
                <w:highlight w:val="none"/>
                <w:lang w:val="en-US" w:eastAsia="zh-CN"/>
              </w:rPr>
              <w:t>的得3.0-5.0分；</w:t>
            </w:r>
          </w:p>
          <w:p w14:paraId="413DC07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打印质量一般</w:t>
            </w:r>
            <w:r>
              <w:rPr>
                <w:rFonts w:hint="eastAsia" w:ascii="宋体" w:hAnsi="宋体" w:eastAsia="宋体" w:cs="宋体"/>
                <w:b w:val="0"/>
                <w:color w:val="auto"/>
                <w:sz w:val="21"/>
                <w:szCs w:val="21"/>
                <w:highlight w:val="none"/>
                <w:lang w:val="en-US" w:eastAsia="zh-CN"/>
              </w:rPr>
              <w:t>的得0.1-2.9分；</w:t>
            </w:r>
          </w:p>
          <w:p w14:paraId="4742AFDE">
            <w:pPr>
              <w:keepNext w:val="0"/>
              <w:keepLines w:val="0"/>
              <w:pageBreakBefore w:val="0"/>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val="en-US" w:eastAsia="zh-CN"/>
              </w:rPr>
              <w:t>未提及此项不得分。</w:t>
            </w:r>
          </w:p>
        </w:tc>
        <w:tc>
          <w:tcPr>
            <w:tcW w:w="729" w:type="dxa"/>
            <w:shd w:val="clear" w:color="auto" w:fill="auto"/>
            <w:noWrap w:val="0"/>
            <w:vAlign w:val="center"/>
          </w:tcPr>
          <w:p w14:paraId="2799E24D">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rPr>
              <w:t>5</w:t>
            </w:r>
          </w:p>
        </w:tc>
      </w:tr>
      <w:tr w14:paraId="4437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1160" w:type="dxa"/>
            <w:vMerge w:val="continue"/>
            <w:noWrap w:val="0"/>
            <w:vAlign w:val="center"/>
          </w:tcPr>
          <w:p w14:paraId="5D1876A8">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bCs/>
                <w:color w:val="auto"/>
                <w:kern w:val="0"/>
                <w:sz w:val="21"/>
                <w:szCs w:val="21"/>
                <w:highlight w:val="none"/>
              </w:rPr>
            </w:pPr>
          </w:p>
        </w:tc>
        <w:tc>
          <w:tcPr>
            <w:tcW w:w="1276" w:type="dxa"/>
            <w:vMerge w:val="continue"/>
            <w:noWrap w:val="0"/>
            <w:vAlign w:val="center"/>
          </w:tcPr>
          <w:p w14:paraId="59E9C6B1">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color w:val="auto"/>
                <w:kern w:val="0"/>
                <w:sz w:val="21"/>
                <w:szCs w:val="21"/>
                <w:highlight w:val="none"/>
                <w:lang w:bidi="ar"/>
              </w:rPr>
            </w:pPr>
          </w:p>
        </w:tc>
        <w:tc>
          <w:tcPr>
            <w:tcW w:w="5493" w:type="dxa"/>
            <w:noWrap w:val="0"/>
            <w:vAlign w:val="center"/>
          </w:tcPr>
          <w:p w14:paraId="05DD724F">
            <w:pPr>
              <w:keepNext w:val="0"/>
              <w:keepLines w:val="0"/>
              <w:pageBreakBefore w:val="0"/>
              <w:kinsoku/>
              <w:wordWrap/>
              <w:overflowPunct/>
              <w:topLinePunct w:val="0"/>
              <w:autoSpaceDE w:val="0"/>
              <w:autoSpaceDN w:val="0"/>
              <w:bidi w:val="0"/>
              <w:adjustRightInd w:val="0"/>
              <w:snapToGrid/>
              <w:spacing w:line="240" w:lineRule="auto"/>
              <w:ind w:left="0"/>
              <w:jc w:val="left"/>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投标人提供的打印机具有</w:t>
            </w:r>
            <w:r>
              <w:rPr>
                <w:rFonts w:hint="eastAsia" w:ascii="宋体" w:hAnsi="宋体" w:eastAsia="宋体" w:cs="宋体"/>
                <w:color w:val="auto"/>
                <w:sz w:val="21"/>
                <w:szCs w:val="21"/>
                <w:highlight w:val="none"/>
                <w:lang w:val="zh-CN"/>
              </w:rPr>
              <w:t>原厂提供的打印设备管理软件，</w:t>
            </w:r>
            <w:r>
              <w:rPr>
                <w:rFonts w:hint="eastAsia" w:ascii="宋体" w:hAnsi="宋体" w:eastAsia="宋体" w:cs="宋体"/>
                <w:color w:val="auto"/>
                <w:sz w:val="21"/>
                <w:szCs w:val="21"/>
                <w:highlight w:val="none"/>
                <w:lang w:val="en-US" w:eastAsia="zh-CN"/>
              </w:rPr>
              <w:t>根据软件是否具备以下功能进行打分。</w:t>
            </w:r>
          </w:p>
          <w:p w14:paraId="457C9580">
            <w:pPr>
              <w:pStyle w:val="58"/>
              <w:keepNext w:val="0"/>
              <w:keepLines w:val="0"/>
              <w:pageBreakBefore w:val="0"/>
              <w:numPr>
                <w:ilvl w:val="0"/>
                <w:numId w:val="3"/>
              </w:numPr>
              <w:kinsoku/>
              <w:wordWrap/>
              <w:overflowPunct/>
              <w:topLinePunct w:val="0"/>
              <w:autoSpaceDE w:val="0"/>
              <w:autoSpaceDN w:val="0"/>
              <w:bidi w:val="0"/>
              <w:adjustRightInd w:val="0"/>
              <w:snapToGrid/>
              <w:spacing w:line="240" w:lineRule="auto"/>
              <w:ind w:left="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rPr>
              <w:t>远程监控统计设备状态（耗材使用数、报警信息、打印页数）</w:t>
            </w:r>
            <w:r>
              <w:rPr>
                <w:rFonts w:hint="eastAsia" w:ascii="宋体" w:hAnsi="宋体" w:eastAsia="宋体" w:cs="宋体"/>
                <w:color w:val="auto"/>
                <w:sz w:val="21"/>
                <w:szCs w:val="21"/>
                <w:highlight w:val="none"/>
                <w:lang w:val="en-US" w:eastAsia="zh-CN"/>
              </w:rPr>
              <w:t>功能的得</w:t>
            </w:r>
            <w:r>
              <w:rPr>
                <w:rFonts w:hint="eastAsia" w:ascii="宋体" w:hAnsi="宋体" w:eastAsia="宋体" w:cs="宋体"/>
                <w:color w:val="auto"/>
                <w:sz w:val="21"/>
                <w:szCs w:val="21"/>
                <w:highlight w:val="none"/>
                <w:lang w:val="zh-CN"/>
              </w:rPr>
              <w:t>4分；</w:t>
            </w:r>
          </w:p>
          <w:p w14:paraId="200657C7">
            <w:pPr>
              <w:pStyle w:val="58"/>
              <w:keepNext w:val="0"/>
              <w:keepLines w:val="0"/>
              <w:pageBreakBefore w:val="0"/>
              <w:numPr>
                <w:ilvl w:val="0"/>
                <w:numId w:val="3"/>
              </w:numPr>
              <w:kinsoku/>
              <w:wordWrap/>
              <w:overflowPunct/>
              <w:topLinePunct w:val="0"/>
              <w:autoSpaceDE w:val="0"/>
              <w:autoSpaceDN w:val="0"/>
              <w:bidi w:val="0"/>
              <w:adjustRightInd w:val="0"/>
              <w:snapToGrid/>
              <w:spacing w:line="240" w:lineRule="auto"/>
              <w:ind w:left="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rPr>
              <w:t>可主动发送预警、报错邮件给IT管理员</w:t>
            </w:r>
            <w:r>
              <w:rPr>
                <w:rFonts w:hint="eastAsia" w:ascii="宋体" w:hAnsi="宋体" w:eastAsia="宋体" w:cs="宋体"/>
                <w:color w:val="auto"/>
                <w:sz w:val="21"/>
                <w:szCs w:val="21"/>
                <w:highlight w:val="none"/>
                <w:lang w:val="en-US" w:eastAsia="zh-CN"/>
              </w:rPr>
              <w:t>功能的得</w:t>
            </w:r>
            <w:r>
              <w:rPr>
                <w:rFonts w:hint="eastAsia" w:ascii="宋体" w:hAnsi="宋体" w:eastAsia="宋体" w:cs="宋体"/>
                <w:color w:val="auto"/>
                <w:sz w:val="21"/>
                <w:szCs w:val="21"/>
                <w:highlight w:val="none"/>
                <w:lang w:val="zh-CN"/>
              </w:rPr>
              <w:t>2分</w:t>
            </w:r>
            <w:r>
              <w:rPr>
                <w:rFonts w:hint="eastAsia" w:ascii="宋体" w:hAnsi="宋体" w:eastAsia="宋体" w:cs="宋体"/>
                <w:color w:val="auto"/>
                <w:sz w:val="21"/>
                <w:szCs w:val="21"/>
                <w:highlight w:val="none"/>
                <w:lang w:val="zh-CN"/>
              </w:rPr>
              <w:t>；</w:t>
            </w:r>
          </w:p>
          <w:p w14:paraId="57076A5F">
            <w:pPr>
              <w:pStyle w:val="58"/>
              <w:keepNext w:val="0"/>
              <w:keepLines w:val="0"/>
              <w:pageBreakBefore w:val="0"/>
              <w:numPr>
                <w:ilvl w:val="0"/>
                <w:numId w:val="3"/>
              </w:numPr>
              <w:kinsoku/>
              <w:wordWrap/>
              <w:overflowPunct/>
              <w:topLinePunct w:val="0"/>
              <w:autoSpaceDE w:val="0"/>
              <w:autoSpaceDN w:val="0"/>
              <w:bidi w:val="0"/>
              <w:adjustRightInd w:val="0"/>
              <w:snapToGrid/>
              <w:spacing w:line="240" w:lineRule="auto"/>
              <w:ind w:left="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sz w:val="21"/>
                <w:szCs w:val="21"/>
                <w:highlight w:val="none"/>
                <w:lang w:val="zh-CN"/>
              </w:rPr>
              <w:t>统计打印机的打印量，并可把印量报告按每周、每月、每年定期发送邮件给IT管理员</w:t>
            </w:r>
            <w:r>
              <w:rPr>
                <w:rFonts w:hint="eastAsia" w:ascii="宋体" w:hAnsi="宋体" w:eastAsia="宋体" w:cs="宋体"/>
                <w:color w:val="auto"/>
                <w:sz w:val="21"/>
                <w:szCs w:val="21"/>
                <w:highlight w:val="none"/>
                <w:lang w:val="en-US" w:eastAsia="zh-CN"/>
              </w:rPr>
              <w:t>功能的得</w:t>
            </w:r>
            <w:r>
              <w:rPr>
                <w:rFonts w:hint="eastAsia" w:ascii="宋体" w:hAnsi="宋体" w:eastAsia="宋体" w:cs="宋体"/>
                <w:color w:val="auto"/>
                <w:sz w:val="21"/>
                <w:szCs w:val="21"/>
                <w:highlight w:val="none"/>
                <w:lang w:val="zh-CN"/>
              </w:rPr>
              <w:t>2分。</w:t>
            </w:r>
          </w:p>
        </w:tc>
        <w:tc>
          <w:tcPr>
            <w:tcW w:w="729" w:type="dxa"/>
            <w:shd w:val="clear" w:color="auto" w:fill="auto"/>
            <w:noWrap w:val="0"/>
            <w:vAlign w:val="center"/>
          </w:tcPr>
          <w:p w14:paraId="4FF895EE">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rPr>
              <w:t>8</w:t>
            </w:r>
          </w:p>
        </w:tc>
      </w:tr>
      <w:tr w14:paraId="7140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1160" w:type="dxa"/>
            <w:vMerge w:val="continue"/>
            <w:noWrap w:val="0"/>
            <w:vAlign w:val="center"/>
          </w:tcPr>
          <w:p w14:paraId="304C2CD8">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bCs/>
                <w:color w:val="auto"/>
                <w:kern w:val="0"/>
                <w:sz w:val="21"/>
                <w:szCs w:val="21"/>
                <w:highlight w:val="none"/>
              </w:rPr>
            </w:pPr>
          </w:p>
        </w:tc>
        <w:tc>
          <w:tcPr>
            <w:tcW w:w="1276" w:type="dxa"/>
            <w:vMerge w:val="continue"/>
            <w:noWrap w:val="0"/>
            <w:vAlign w:val="center"/>
          </w:tcPr>
          <w:p w14:paraId="69C59DF2">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color w:val="auto"/>
                <w:kern w:val="0"/>
                <w:sz w:val="21"/>
                <w:szCs w:val="21"/>
                <w:highlight w:val="none"/>
                <w:lang w:bidi="ar"/>
              </w:rPr>
            </w:pPr>
          </w:p>
        </w:tc>
        <w:tc>
          <w:tcPr>
            <w:tcW w:w="5493" w:type="dxa"/>
            <w:noWrap w:val="0"/>
            <w:vAlign w:val="center"/>
          </w:tcPr>
          <w:p w14:paraId="2FC60286">
            <w:pPr>
              <w:keepNext w:val="0"/>
              <w:keepLines w:val="0"/>
              <w:pageBreakBefore w:val="0"/>
              <w:kinsoku/>
              <w:wordWrap/>
              <w:overflowPunct/>
              <w:topLinePunct w:val="0"/>
              <w:autoSpaceDE w:val="0"/>
              <w:autoSpaceDN w:val="0"/>
              <w:bidi w:val="0"/>
              <w:adjustRightInd w:val="0"/>
              <w:snapToGrid/>
              <w:spacing w:line="240" w:lineRule="auto"/>
              <w:ind w:left="0"/>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投标人提供的打印机</w:t>
            </w:r>
            <w:r>
              <w:rPr>
                <w:rFonts w:hint="eastAsia" w:ascii="宋体" w:hAnsi="宋体" w:eastAsia="宋体" w:cs="宋体"/>
                <w:color w:val="auto"/>
                <w:kern w:val="0"/>
                <w:sz w:val="21"/>
                <w:szCs w:val="21"/>
                <w:highlight w:val="none"/>
              </w:rPr>
              <w:t>同时支持USB打印机的状态监控与网络打印机的状态监控的得8分，只支持其中一种得3分</w:t>
            </w:r>
            <w:r>
              <w:rPr>
                <w:rFonts w:hint="eastAsia" w:ascii="宋体" w:hAnsi="宋体" w:cs="宋体"/>
                <w:color w:val="auto"/>
                <w:kern w:val="0"/>
                <w:sz w:val="21"/>
                <w:szCs w:val="21"/>
                <w:highlight w:val="none"/>
                <w:lang w:eastAsia="zh-CN"/>
              </w:rPr>
              <w:t>。</w:t>
            </w:r>
          </w:p>
          <w:p w14:paraId="76B92EE5">
            <w:pPr>
              <w:keepNext w:val="0"/>
              <w:keepLines w:val="0"/>
              <w:pageBreakBefore w:val="0"/>
              <w:kinsoku/>
              <w:wordWrap/>
              <w:overflowPunct/>
              <w:topLinePunct w:val="0"/>
              <w:autoSpaceDE w:val="0"/>
              <w:autoSpaceDN w:val="0"/>
              <w:bidi w:val="0"/>
              <w:adjustRightInd w:val="0"/>
              <w:snapToGrid/>
              <w:spacing w:line="24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（支持USB打印机的状态监控需现场演示）</w:t>
            </w:r>
          </w:p>
          <w:p w14:paraId="0348B342">
            <w:pPr>
              <w:keepNext w:val="0"/>
              <w:keepLines w:val="0"/>
              <w:pageBreakBefore w:val="0"/>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（支持网络打印机的状态监控造成额外增加的IT资源投入如多口交换机、服务器等硬件设备需中标方负责提供；</w:t>
            </w:r>
            <w:r>
              <w:rPr>
                <w:rFonts w:hint="eastAsia" w:ascii="宋体" w:hAnsi="宋体" w:cs="宋体"/>
                <w:color w:val="auto"/>
                <w:kern w:val="0"/>
                <w:sz w:val="21"/>
                <w:szCs w:val="21"/>
                <w:highlight w:val="none"/>
                <w:lang w:val="en-US" w:eastAsia="zh-CN"/>
              </w:rPr>
              <w:t>中标方</w:t>
            </w:r>
            <w:r>
              <w:rPr>
                <w:rFonts w:hint="eastAsia" w:ascii="宋体" w:hAnsi="宋体" w:eastAsia="宋体" w:cs="宋体"/>
                <w:color w:val="auto"/>
                <w:kern w:val="0"/>
                <w:sz w:val="21"/>
                <w:szCs w:val="21"/>
                <w:highlight w:val="none"/>
              </w:rPr>
              <w:t>需提供IT资源所需的硬件部署方案</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未提供的不得分</w:t>
            </w:r>
            <w:r>
              <w:rPr>
                <w:rFonts w:hint="eastAsia" w:ascii="宋体" w:hAnsi="宋体" w:eastAsia="宋体" w:cs="宋体"/>
                <w:color w:val="auto"/>
                <w:kern w:val="0"/>
                <w:sz w:val="21"/>
                <w:szCs w:val="21"/>
                <w:highlight w:val="none"/>
              </w:rPr>
              <w:t>）</w:t>
            </w:r>
          </w:p>
        </w:tc>
        <w:tc>
          <w:tcPr>
            <w:tcW w:w="729" w:type="dxa"/>
            <w:shd w:val="clear" w:color="auto" w:fill="auto"/>
            <w:noWrap w:val="0"/>
            <w:vAlign w:val="center"/>
          </w:tcPr>
          <w:p w14:paraId="3B19E59B">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8</w:t>
            </w:r>
          </w:p>
        </w:tc>
      </w:tr>
      <w:tr w14:paraId="66F5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1160" w:type="dxa"/>
            <w:vMerge w:val="continue"/>
            <w:noWrap w:val="0"/>
            <w:vAlign w:val="center"/>
          </w:tcPr>
          <w:p w14:paraId="3C9F5665">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bCs/>
                <w:color w:val="auto"/>
                <w:kern w:val="0"/>
                <w:sz w:val="21"/>
                <w:szCs w:val="21"/>
                <w:highlight w:val="none"/>
              </w:rPr>
            </w:pPr>
          </w:p>
        </w:tc>
        <w:tc>
          <w:tcPr>
            <w:tcW w:w="1276" w:type="dxa"/>
            <w:noWrap w:val="0"/>
            <w:vAlign w:val="center"/>
          </w:tcPr>
          <w:p w14:paraId="3A9EE2BF">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售后服务机构</w:t>
            </w:r>
          </w:p>
        </w:tc>
        <w:tc>
          <w:tcPr>
            <w:tcW w:w="5493" w:type="dxa"/>
            <w:noWrap w:val="0"/>
            <w:vAlign w:val="center"/>
          </w:tcPr>
          <w:p w14:paraId="29339D71">
            <w:pPr>
              <w:pStyle w:val="2"/>
              <w:keepNext w:val="0"/>
              <w:keepLines w:val="0"/>
              <w:pageBreakBefore w:val="0"/>
              <w:kinsoku/>
              <w:wordWrap/>
              <w:overflowPunct/>
              <w:topLinePunct w:val="0"/>
              <w:bidi w:val="0"/>
              <w:snapToGrid/>
              <w:spacing w:after="0"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售后服务机构</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服务便利性</w:t>
            </w:r>
            <w:r>
              <w:rPr>
                <w:rFonts w:hint="eastAsia" w:ascii="宋体" w:hAnsi="宋体" w:eastAsia="宋体" w:cs="宋体"/>
                <w:color w:val="auto"/>
                <w:sz w:val="21"/>
                <w:szCs w:val="21"/>
                <w:highlight w:val="none"/>
              </w:rPr>
              <w:t>、售后服务响应时间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服务承诺、售后服务网点情况等</w:t>
            </w:r>
            <w:r>
              <w:rPr>
                <w:rFonts w:hint="eastAsia" w:ascii="宋体" w:hAnsi="宋体" w:eastAsia="宋体" w:cs="宋体"/>
                <w:color w:val="auto"/>
                <w:sz w:val="21"/>
                <w:szCs w:val="21"/>
                <w:highlight w:val="none"/>
                <w:lang w:val="en-US" w:eastAsia="zh-CN"/>
              </w:rPr>
              <w:t>进行打分。</w:t>
            </w:r>
          </w:p>
          <w:p w14:paraId="6818930E">
            <w:pPr>
              <w:pStyle w:val="2"/>
              <w:keepNext w:val="0"/>
              <w:keepLines w:val="0"/>
              <w:pageBreakBefore w:val="0"/>
              <w:kinsoku/>
              <w:wordWrap/>
              <w:overflowPunct/>
              <w:topLinePunct w:val="0"/>
              <w:bidi w:val="0"/>
              <w:snapToGrid/>
              <w:spacing w:after="0"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售后服务便捷，能提供及时的售后服务响应，服务承诺完整详细可行的得6.0-8.0分；</w:t>
            </w:r>
          </w:p>
          <w:p w14:paraId="7BD0CA04">
            <w:pPr>
              <w:pStyle w:val="2"/>
              <w:keepNext w:val="0"/>
              <w:keepLines w:val="0"/>
              <w:pageBreakBefore w:val="0"/>
              <w:kinsoku/>
              <w:wordWrap/>
              <w:overflowPunct/>
              <w:topLinePunct w:val="0"/>
              <w:bidi w:val="0"/>
              <w:snapToGrid/>
              <w:spacing w:after="0"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售后服务机构的便利性一般，服务承诺内容阐述简单的得</w:t>
            </w:r>
            <w:r>
              <w:rPr>
                <w:rFonts w:hint="eastAsia" w:ascii="宋体" w:hAnsi="宋体" w:eastAsia="宋体" w:cs="宋体"/>
                <w:color w:val="auto"/>
                <w:sz w:val="21"/>
                <w:szCs w:val="21"/>
                <w:highlight w:val="none"/>
                <w:lang w:val="en-US" w:eastAsia="zh-CN"/>
              </w:rPr>
              <w:t>3.0-5.9分；</w:t>
            </w:r>
          </w:p>
          <w:p w14:paraId="7CB57124">
            <w:pPr>
              <w:pStyle w:val="2"/>
              <w:keepNext w:val="0"/>
              <w:keepLines w:val="0"/>
              <w:pageBreakBefore w:val="0"/>
              <w:kinsoku/>
              <w:wordWrap/>
              <w:overflowPunct/>
              <w:topLinePunct w:val="0"/>
              <w:bidi w:val="0"/>
              <w:snapToGrid/>
              <w:spacing w:after="0"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售后服务较差，无法保证能及时响应的得</w:t>
            </w:r>
            <w:r>
              <w:rPr>
                <w:rFonts w:hint="eastAsia" w:ascii="宋体" w:hAnsi="宋体" w:eastAsia="宋体" w:cs="宋体"/>
                <w:color w:val="auto"/>
                <w:sz w:val="21"/>
                <w:szCs w:val="21"/>
                <w:highlight w:val="none"/>
                <w:lang w:val="en-US" w:eastAsia="zh-CN"/>
              </w:rPr>
              <w:t>0.1-2.9分；</w:t>
            </w:r>
          </w:p>
          <w:p w14:paraId="5092A4A9">
            <w:pPr>
              <w:pStyle w:val="2"/>
              <w:keepNext w:val="0"/>
              <w:keepLines w:val="0"/>
              <w:pageBreakBefore w:val="0"/>
              <w:kinsoku/>
              <w:wordWrap/>
              <w:overflowPunct/>
              <w:topLinePunct w:val="0"/>
              <w:bidi w:val="0"/>
              <w:snapToGrid/>
              <w:spacing w:after="0" w:line="240" w:lineRule="auto"/>
              <w:ind w:lef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29" w:type="dxa"/>
            <w:shd w:val="clear" w:color="auto" w:fill="auto"/>
            <w:noWrap w:val="0"/>
            <w:vAlign w:val="center"/>
          </w:tcPr>
          <w:p w14:paraId="4D3E7916">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8</w:t>
            </w:r>
          </w:p>
        </w:tc>
      </w:tr>
      <w:tr w14:paraId="07EB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2436" w:type="dxa"/>
            <w:gridSpan w:val="2"/>
            <w:noWrap w:val="0"/>
            <w:vAlign w:val="center"/>
          </w:tcPr>
          <w:p w14:paraId="6861DF59">
            <w:pPr>
              <w:keepNext w:val="0"/>
              <w:keepLines w:val="0"/>
              <w:pageBreakBefore w:val="0"/>
              <w:kinsoku/>
              <w:wordWrap/>
              <w:overflowPunct/>
              <w:topLinePunct w:val="0"/>
              <w:bidi w:val="0"/>
              <w:snapToGrid/>
              <w:spacing w:beforeAutospacing="0" w:afterAutospacing="0" w:line="240" w:lineRule="auto"/>
              <w:ind w:left="0"/>
              <w:jc w:val="center"/>
              <w:textAlignment w:val="auto"/>
              <w:rPr>
                <w:rStyle w:val="59"/>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价格</w:t>
            </w:r>
          </w:p>
          <w:p w14:paraId="6E542EB1">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Style w:val="59"/>
                <w:rFonts w:hint="eastAsia" w:ascii="宋体" w:hAnsi="宋体" w:eastAsia="宋体" w:cs="宋体"/>
                <w:color w:val="auto"/>
                <w:kern w:val="0"/>
                <w:sz w:val="21"/>
                <w:szCs w:val="21"/>
                <w:highlight w:val="none"/>
              </w:rPr>
              <w:t>（</w:t>
            </w:r>
            <w:r>
              <w:rPr>
                <w:rStyle w:val="59"/>
                <w:rFonts w:hint="eastAsia" w:ascii="宋体" w:hAnsi="宋体" w:eastAsia="宋体" w:cs="宋体"/>
                <w:color w:val="auto"/>
                <w:kern w:val="0"/>
                <w:sz w:val="21"/>
                <w:szCs w:val="21"/>
                <w:highlight w:val="none"/>
                <w:lang w:val="en-US" w:eastAsia="zh-CN"/>
              </w:rPr>
              <w:t>30</w:t>
            </w:r>
            <w:r>
              <w:rPr>
                <w:rStyle w:val="59"/>
                <w:rFonts w:hint="eastAsia" w:ascii="宋体" w:hAnsi="宋体" w:eastAsia="宋体" w:cs="宋体"/>
                <w:color w:val="auto"/>
                <w:kern w:val="0"/>
                <w:sz w:val="21"/>
                <w:szCs w:val="21"/>
                <w:highlight w:val="none"/>
              </w:rPr>
              <w:t>分）</w:t>
            </w:r>
          </w:p>
        </w:tc>
        <w:tc>
          <w:tcPr>
            <w:tcW w:w="5493" w:type="dxa"/>
            <w:noWrap w:val="0"/>
            <w:vAlign w:val="center"/>
          </w:tcPr>
          <w:p w14:paraId="601B9F45">
            <w:pPr>
              <w:keepNext w:val="0"/>
              <w:keepLines w:val="0"/>
              <w:pageBreakBefore w:val="0"/>
              <w:kinsoku/>
              <w:wordWrap/>
              <w:overflowPunct/>
              <w:topLinePunct w:val="0"/>
              <w:bidi w:val="0"/>
              <w:snapToGrid/>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26A88E35">
            <w:pPr>
              <w:keepNext w:val="0"/>
              <w:keepLines w:val="0"/>
              <w:pageBreakBefore w:val="0"/>
              <w:kinsoku/>
              <w:wordWrap/>
              <w:overflowPunct/>
              <w:topLinePunct w:val="0"/>
              <w:bidi w:val="0"/>
              <w:snapToGrid/>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729" w:type="dxa"/>
            <w:shd w:val="clear" w:color="auto" w:fill="auto"/>
            <w:noWrap w:val="0"/>
            <w:vAlign w:val="center"/>
          </w:tcPr>
          <w:p w14:paraId="702E1210">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r>
    </w:tbl>
    <w:p w14:paraId="50DE176D">
      <w:pPr>
        <w:pStyle w:val="2"/>
        <w:rPr>
          <w:rFonts w:hint="eastAsia" w:ascii="宋体" w:hAnsi="宋体" w:eastAsia="宋体" w:cs="宋体"/>
          <w:color w:val="auto"/>
          <w:highlight w:val="none"/>
        </w:rPr>
      </w:pPr>
    </w:p>
    <w:p w14:paraId="35F175BD">
      <w:pPr>
        <w:spacing w:line="360" w:lineRule="auto"/>
        <w:ind w:firstLine="420" w:firstLineChars="200"/>
        <w:rPr>
          <w:rFonts w:hint="eastAsia" w:ascii="宋体" w:hAnsi="宋体" w:eastAsia="宋体" w:cs="宋体"/>
          <w:color w:val="auto"/>
          <w:sz w:val="21"/>
          <w:szCs w:val="21"/>
          <w:highlight w:val="none"/>
          <w:lang w:val="zh-CN"/>
        </w:rPr>
      </w:pPr>
    </w:p>
    <w:p w14:paraId="2D508B24">
      <w:pPr>
        <w:spacing w:line="360" w:lineRule="auto"/>
        <w:jc w:val="center"/>
        <w:outlineLvl w:val="0"/>
        <w:rPr>
          <w:rFonts w:hint="eastAsia" w:ascii="宋体" w:hAnsi="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5E3CAF37">
      <w:pPr>
        <w:spacing w:line="360" w:lineRule="auto"/>
        <w:jc w:val="center"/>
        <w:outlineLvl w:val="0"/>
        <w:rPr>
          <w:rFonts w:hint="eastAsia" w:ascii="宋体" w:eastAsia="宋体"/>
          <w:b/>
          <w:color w:val="auto"/>
          <w:sz w:val="36"/>
          <w:szCs w:val="36"/>
          <w:highlight w:val="none"/>
          <w:lang w:eastAsia="zh-CN"/>
        </w:rPr>
      </w:pPr>
      <w:r>
        <w:rPr>
          <w:rFonts w:hint="eastAsia" w:ascii="宋体" w:hAnsi="宋体"/>
          <w:b/>
          <w:color w:val="auto"/>
          <w:sz w:val="36"/>
          <w:szCs w:val="36"/>
          <w:highlight w:val="none"/>
        </w:rPr>
        <w:t xml:space="preserve">第四章 </w:t>
      </w:r>
      <w:r>
        <w:rPr>
          <w:rFonts w:hint="eastAsia" w:ascii="宋体" w:hAnsi="宋体"/>
          <w:b/>
          <w:color w:val="auto"/>
          <w:sz w:val="36"/>
          <w:szCs w:val="36"/>
          <w:highlight w:val="none"/>
          <w:lang w:eastAsia="zh-CN"/>
        </w:rPr>
        <w:t>项目需求</w:t>
      </w:r>
    </w:p>
    <w:p w14:paraId="03641EE3">
      <w:pPr>
        <w:pageBreakBefore w:val="0"/>
        <w:widowControl w:val="0"/>
        <w:tabs>
          <w:tab w:val="left" w:pos="360"/>
        </w:tabs>
        <w:kinsoku/>
        <w:wordWrap/>
        <w:overflowPunct/>
        <w:topLinePunct w:val="0"/>
        <w:autoSpaceDE/>
        <w:autoSpaceDN/>
        <w:bidi w:val="0"/>
        <w:adjustRightInd/>
        <w:snapToGrid/>
        <w:spacing w:line="360" w:lineRule="auto"/>
        <w:ind w:left="0" w:leftChars="0" w:firstLine="422" w:firstLineChars="200"/>
        <w:jc w:val="lef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一、项目</w:t>
      </w:r>
      <w:r>
        <w:rPr>
          <w:rFonts w:hint="eastAsia" w:ascii="宋体" w:hAnsi="宋体" w:eastAsia="宋体" w:cs="宋体"/>
          <w:b/>
          <w:bCs/>
          <w:color w:val="auto"/>
          <w:sz w:val="21"/>
          <w:szCs w:val="21"/>
          <w:highlight w:val="none"/>
          <w:lang w:eastAsia="zh-CN"/>
        </w:rPr>
        <w:t>编号及名称</w:t>
      </w:r>
    </w:p>
    <w:p w14:paraId="14A4BDBD">
      <w:pPr>
        <w:pageBreakBefore w:val="0"/>
        <w:widowControl w:val="0"/>
        <w:tabs>
          <w:tab w:val="left" w:pos="360"/>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项目编号：tzya2024-lq110</w:t>
      </w:r>
    </w:p>
    <w:p w14:paraId="48A2AF13">
      <w:pPr>
        <w:pageBreakBefore w:val="0"/>
        <w:widowControl w:val="0"/>
        <w:tabs>
          <w:tab w:val="left" w:pos="360"/>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打印机外包服务项目</w:t>
      </w:r>
    </w:p>
    <w:p w14:paraId="5A861BB9">
      <w:pPr>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二、项目</w:t>
      </w:r>
      <w:r>
        <w:rPr>
          <w:rFonts w:hint="eastAsia" w:ascii="宋体" w:hAnsi="宋体" w:eastAsia="宋体" w:cs="宋体"/>
          <w:b/>
          <w:bCs/>
          <w:color w:val="auto"/>
          <w:sz w:val="21"/>
          <w:szCs w:val="21"/>
          <w:highlight w:val="none"/>
        </w:rPr>
        <w:t>预算金额</w:t>
      </w:r>
    </w:p>
    <w:tbl>
      <w:tblPr>
        <w:tblStyle w:val="24"/>
        <w:tblW w:w="62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2571"/>
        <w:gridCol w:w="807"/>
        <w:gridCol w:w="2043"/>
      </w:tblGrid>
      <w:tr w14:paraId="1D5F6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81" w:type="dxa"/>
            <w:tcBorders>
              <w:top w:val="single" w:color="auto" w:sz="4" w:space="0"/>
              <w:bottom w:val="single" w:color="auto" w:sz="4" w:space="0"/>
              <w:right w:val="single" w:color="auto" w:sz="4" w:space="0"/>
            </w:tcBorders>
            <w:vAlign w:val="center"/>
          </w:tcPr>
          <w:p w14:paraId="001C10F9">
            <w:pPr>
              <w:keepNext w:val="0"/>
              <w:keepLines w:val="0"/>
              <w:pageBreakBefore w:val="0"/>
              <w:tabs>
                <w:tab w:val="left" w:pos="360"/>
              </w:tabs>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序号</w:t>
            </w:r>
          </w:p>
        </w:tc>
        <w:tc>
          <w:tcPr>
            <w:tcW w:w="2571" w:type="dxa"/>
            <w:tcBorders>
              <w:top w:val="single" w:color="auto" w:sz="4" w:space="0"/>
              <w:left w:val="single" w:color="auto" w:sz="4" w:space="0"/>
              <w:bottom w:val="single" w:color="auto" w:sz="4" w:space="0"/>
              <w:right w:val="single" w:color="auto" w:sz="4" w:space="0"/>
            </w:tcBorders>
            <w:vAlign w:val="center"/>
          </w:tcPr>
          <w:p w14:paraId="216E9CD3">
            <w:pPr>
              <w:keepNext w:val="0"/>
              <w:keepLines w:val="0"/>
              <w:pageBreakBefore w:val="0"/>
              <w:tabs>
                <w:tab w:val="left" w:pos="8280"/>
              </w:tabs>
              <w:kinsoku/>
              <w:wordWrap/>
              <w:overflowPunct/>
              <w:topLinePunct w:val="0"/>
              <w:autoSpaceDE w:val="0"/>
              <w:autoSpaceDN w:val="0"/>
              <w:bidi w:val="0"/>
              <w:adjustRightInd w:val="0"/>
              <w:ind w:right="25" w:right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项目名称</w:t>
            </w:r>
          </w:p>
        </w:tc>
        <w:tc>
          <w:tcPr>
            <w:tcW w:w="807" w:type="dxa"/>
            <w:tcBorders>
              <w:top w:val="single" w:color="auto" w:sz="4" w:space="0"/>
              <w:left w:val="single" w:color="auto" w:sz="4" w:space="0"/>
              <w:bottom w:val="single" w:color="auto" w:sz="4" w:space="0"/>
              <w:right w:val="single" w:color="auto" w:sz="4" w:space="0"/>
            </w:tcBorders>
            <w:vAlign w:val="center"/>
          </w:tcPr>
          <w:p w14:paraId="0579CB4E">
            <w:pPr>
              <w:keepNext w:val="0"/>
              <w:keepLines w:val="0"/>
              <w:pageBreakBefore w:val="0"/>
              <w:tabs>
                <w:tab w:val="left" w:pos="360"/>
              </w:tabs>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rPr>
              <w:t>单位</w:t>
            </w:r>
          </w:p>
        </w:tc>
        <w:tc>
          <w:tcPr>
            <w:tcW w:w="2043" w:type="dxa"/>
            <w:tcBorders>
              <w:top w:val="single" w:color="auto" w:sz="4" w:space="0"/>
              <w:left w:val="single" w:color="auto" w:sz="4" w:space="0"/>
              <w:bottom w:val="single" w:color="auto" w:sz="4" w:space="0"/>
              <w:right w:val="single" w:color="auto" w:sz="4" w:space="0"/>
            </w:tcBorders>
            <w:vAlign w:val="center"/>
          </w:tcPr>
          <w:p w14:paraId="388CBB22">
            <w:pPr>
              <w:keepNext w:val="0"/>
              <w:keepLines w:val="0"/>
              <w:pageBreakBefore w:val="0"/>
              <w:tabs>
                <w:tab w:val="left" w:pos="360"/>
              </w:tabs>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预算金额（万元）</w:t>
            </w:r>
          </w:p>
        </w:tc>
      </w:tr>
      <w:tr w14:paraId="2FEA1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81" w:type="dxa"/>
            <w:tcBorders>
              <w:top w:val="single" w:color="auto" w:sz="4" w:space="0"/>
              <w:bottom w:val="single" w:color="auto" w:sz="4" w:space="0"/>
              <w:right w:val="single" w:color="auto" w:sz="4" w:space="0"/>
            </w:tcBorders>
            <w:vAlign w:val="center"/>
          </w:tcPr>
          <w:p w14:paraId="21737405">
            <w:pPr>
              <w:keepNext w:val="0"/>
              <w:keepLines w:val="0"/>
              <w:pageBreakBefore w:val="0"/>
              <w:tabs>
                <w:tab w:val="left" w:pos="360"/>
              </w:tabs>
              <w:kinsoku/>
              <w:wordWrap/>
              <w:overflowPunct/>
              <w:topLinePunct w:val="0"/>
              <w:autoSpaceDE/>
              <w:autoSpaceDN/>
              <w:bidi w:val="0"/>
              <w:adjustRightIn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71" w:type="dxa"/>
            <w:tcBorders>
              <w:top w:val="single" w:color="auto" w:sz="4" w:space="0"/>
              <w:left w:val="single" w:color="auto" w:sz="4" w:space="0"/>
              <w:bottom w:val="single" w:color="auto" w:sz="4" w:space="0"/>
              <w:right w:val="single" w:color="auto" w:sz="4" w:space="0"/>
            </w:tcBorders>
            <w:vAlign w:val="center"/>
          </w:tcPr>
          <w:p w14:paraId="5DED593F">
            <w:pPr>
              <w:keepNext w:val="0"/>
              <w:keepLines w:val="0"/>
              <w:pageBreakBefore w:val="0"/>
              <w:tabs>
                <w:tab w:val="left" w:pos="8280"/>
              </w:tabs>
              <w:kinsoku/>
              <w:wordWrap/>
              <w:overflowPunct/>
              <w:topLinePunct w:val="0"/>
              <w:autoSpaceDE w:val="0"/>
              <w:autoSpaceDN w:val="0"/>
              <w:bidi w:val="0"/>
              <w:adjustRightInd w:val="0"/>
              <w:ind w:right="25" w:rightChars="0"/>
              <w:jc w:val="center"/>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打印机外包服务项目</w:t>
            </w:r>
          </w:p>
        </w:tc>
        <w:tc>
          <w:tcPr>
            <w:tcW w:w="807" w:type="dxa"/>
            <w:tcBorders>
              <w:top w:val="single" w:color="auto" w:sz="4" w:space="0"/>
              <w:left w:val="single" w:color="auto" w:sz="4" w:space="0"/>
              <w:bottom w:val="single" w:color="auto" w:sz="4" w:space="0"/>
              <w:right w:val="single" w:color="auto" w:sz="4" w:space="0"/>
            </w:tcBorders>
            <w:vAlign w:val="center"/>
          </w:tcPr>
          <w:p w14:paraId="35E1FA29">
            <w:pPr>
              <w:keepNext w:val="0"/>
              <w:keepLines w:val="0"/>
              <w:pageBreakBefore w:val="0"/>
              <w:tabs>
                <w:tab w:val="left" w:pos="360"/>
              </w:tabs>
              <w:kinsoku/>
              <w:wordWrap/>
              <w:overflowPunct/>
              <w:topLinePunct w:val="0"/>
              <w:autoSpaceDE/>
              <w:autoSpaceDN/>
              <w:bidi w:val="0"/>
              <w:adjustRightInd/>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1项</w:t>
            </w:r>
          </w:p>
        </w:tc>
        <w:tc>
          <w:tcPr>
            <w:tcW w:w="2043" w:type="dxa"/>
            <w:tcBorders>
              <w:top w:val="single" w:color="auto" w:sz="4" w:space="0"/>
              <w:left w:val="single" w:color="auto" w:sz="4" w:space="0"/>
              <w:bottom w:val="single" w:color="auto" w:sz="4" w:space="0"/>
              <w:right w:val="single" w:color="auto" w:sz="4" w:space="0"/>
            </w:tcBorders>
            <w:vAlign w:val="center"/>
          </w:tcPr>
          <w:p w14:paraId="653DB0DA">
            <w:pPr>
              <w:keepNext w:val="0"/>
              <w:keepLines w:val="0"/>
              <w:pageBreakBefore w:val="0"/>
              <w:tabs>
                <w:tab w:val="left" w:pos="360"/>
              </w:tabs>
              <w:kinsoku/>
              <w:wordWrap/>
              <w:overflowPunct/>
              <w:topLinePunct w:val="0"/>
              <w:autoSpaceDE/>
              <w:autoSpaceDN/>
              <w:bidi w:val="0"/>
              <w:adjustRightInd/>
              <w:spacing w:line="240" w:lineRule="auto"/>
              <w:jc w:val="center"/>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14</w:t>
            </w:r>
            <w:r>
              <w:rPr>
                <w:rFonts w:hint="eastAsia" w:ascii="宋体" w:hAnsi="宋体" w:cs="宋体"/>
                <w:color w:val="auto"/>
                <w:sz w:val="21"/>
                <w:szCs w:val="21"/>
                <w:highlight w:val="none"/>
                <w:shd w:val="clear" w:color="auto" w:fill="FFFFFF"/>
                <w:lang w:val="en-US" w:eastAsia="zh-CN"/>
              </w:rPr>
              <w:t>.2</w:t>
            </w:r>
          </w:p>
        </w:tc>
      </w:tr>
    </w:tbl>
    <w:p w14:paraId="2AF4DB8D">
      <w:pPr>
        <w:keepNext w:val="0"/>
        <w:keepLines w:val="0"/>
        <w:pageBreakBefore w:val="0"/>
        <w:widowControl/>
        <w:tabs>
          <w:tab w:val="left" w:pos="360"/>
        </w:tabs>
        <w:kinsoku w:val="0"/>
        <w:wordWrap/>
        <w:overflowPunct/>
        <w:topLinePunct w:val="0"/>
        <w:autoSpaceDE w:val="0"/>
        <w:autoSpaceDN w:val="0"/>
        <w:bidi w:val="0"/>
        <w:adjustRightInd w:val="0"/>
        <w:snapToGrid w:val="0"/>
        <w:spacing w:line="360" w:lineRule="auto"/>
        <w:ind w:left="0" w:leftChars="0" w:firstLine="422" w:firstLineChars="200"/>
        <w:jc w:val="left"/>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如投标人报价超过预算金额按无效标处理。</w:t>
      </w:r>
    </w:p>
    <w:p w14:paraId="3E328C95">
      <w:pPr>
        <w:keepNext w:val="0"/>
        <w:keepLines w:val="0"/>
        <w:pageBreakBefore w:val="0"/>
        <w:widowControl/>
        <w:tabs>
          <w:tab w:val="left" w:pos="360"/>
        </w:tabs>
        <w:kinsoku w:val="0"/>
        <w:wordWrap/>
        <w:overflowPunct/>
        <w:topLinePunct w:val="0"/>
        <w:autoSpaceDE w:val="0"/>
        <w:autoSpaceDN w:val="0"/>
        <w:bidi w:val="0"/>
        <w:adjustRightInd w:val="0"/>
        <w:snapToGrid w:val="0"/>
        <w:spacing w:line="360" w:lineRule="auto"/>
        <w:ind w:left="0" w:leftChars="0" w:firstLine="422" w:firstLineChars="200"/>
        <w:jc w:val="left"/>
        <w:textAlignment w:val="baseline"/>
        <w:outlineLvl w:val="9"/>
        <w:rPr>
          <w:rFonts w:hint="eastAsia" w:ascii="宋体" w:hAnsi="宋体" w:eastAsia="宋体" w:cs="宋体"/>
          <w:b/>
          <w:bCs/>
          <w:color w:val="auto"/>
          <w:sz w:val="21"/>
          <w:szCs w:val="21"/>
          <w:highlight w:val="none"/>
          <w:lang w:eastAsia="zh-CN"/>
        </w:rPr>
      </w:pPr>
    </w:p>
    <w:p w14:paraId="5A2F00C1">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三、服务内容</w:t>
      </w:r>
    </w:p>
    <w:p w14:paraId="50FF0744">
      <w:pPr>
        <w:pStyle w:val="8"/>
        <w:keepNext w:val="0"/>
        <w:keepLines w:val="0"/>
        <w:pageBreakBefore w:val="0"/>
        <w:numPr>
          <w:ilvl w:val="0"/>
          <w:numId w:val="0"/>
        </w:numPr>
        <w:wordWrap/>
        <w:overflowPunct/>
        <w:topLinePunct w:val="0"/>
        <w:bidi w:val="0"/>
        <w:snapToGrid w:val="0"/>
        <w:spacing w:line="360" w:lineRule="auto"/>
        <w:ind w:firstLine="422" w:firstLineChars="200"/>
        <w:jc w:val="left"/>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服务说明</w:t>
      </w:r>
    </w:p>
    <w:p w14:paraId="5F9B4FED">
      <w:pPr>
        <w:keepNext w:val="0"/>
        <w:keepLines w:val="0"/>
        <w:pageBreakBefore w:val="0"/>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随着医疗行业的快速发展，医疗行业的规模快速扩大，随着医院规模的不断扩大，智慧医院建设是依托现有医院基础设施情况，夯实基础设施，提升信息化应用水平，实现信息化医院建设的要求。文印设备使用及运维是医院信息化建设的重要一环，主要建设内容为在各病区铺设，搭建医疗工作站和智慧病区建设基础，包括护士站、医生办公室、CT机房、B超机房、健康促进中心、急诊中心 120等。</w:t>
      </w:r>
    </w:p>
    <w:p w14:paraId="741FEADC">
      <w:pPr>
        <w:keepNext w:val="0"/>
        <w:keepLines w:val="0"/>
        <w:pageBreakBefore w:val="0"/>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rPr>
        <w:t xml:space="preserve">由于文印设备覆盖医院全部科室，设备、维修人员、使用体系庞杂。文印管理由多部门参与，虽非核心工作，每年投入大量人力、物力成本。给医院文印管理带来不少压力，主要表现在管理难、成本高、服务效率、流程管理上。因此，医疗机构为加快医院信息化发展,打造节约、环保、智能的现代化医院,提升医院整体形象,落实“最多跑一次”行动,改善患者的就医体验，为提高临床满意度、提高居民看病效率，减少排队，提供智慧服务，目前各医疗机构均开展全院打印升级改造及维修进行服务外包项目的规划。   </w:t>
      </w:r>
    </w:p>
    <w:p w14:paraId="12F6FCB7">
      <w:pPr>
        <w:keepNext w:val="0"/>
        <w:keepLines w:val="0"/>
        <w:pageBreakBefore w:val="0"/>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在合同期内，如遇需要新增或设备老化等原因造成设备无法正常使用需要更换，经职能科室评估确认可以新增或更换的，由中标单位提供合格设备予以替换，院方不再额外支付费。</w:t>
      </w:r>
      <w:r>
        <w:rPr>
          <w:rFonts w:hint="eastAsia" w:ascii="宋体" w:hAnsi="宋体" w:cs="宋体"/>
          <w:color w:val="auto"/>
          <w:sz w:val="21"/>
          <w:szCs w:val="21"/>
          <w:highlight w:val="none"/>
          <w:u w:val="none"/>
          <w:lang w:val="en-US" w:eastAsia="zh-CN"/>
        </w:rPr>
        <w:t>所有</w:t>
      </w:r>
      <w:r>
        <w:rPr>
          <w:rFonts w:hint="eastAsia" w:ascii="宋体" w:hAnsi="宋体" w:eastAsia="宋体" w:cs="宋体"/>
          <w:color w:val="auto"/>
          <w:sz w:val="21"/>
          <w:szCs w:val="21"/>
          <w:highlight w:val="none"/>
          <w:u w:val="none"/>
        </w:rPr>
        <w:t>设备必须提供原装耗材（与设备同品牌）</w:t>
      </w:r>
      <w:r>
        <w:rPr>
          <w:rFonts w:hint="eastAsia" w:ascii="宋体" w:hAnsi="宋体" w:eastAsia="宋体" w:cs="宋体"/>
          <w:color w:val="auto"/>
          <w:sz w:val="21"/>
          <w:szCs w:val="21"/>
          <w:highlight w:val="none"/>
          <w:u w:val="none"/>
        </w:rPr>
        <w:t>；投标供应商必须提供保证货物原装正品的相关证明资料，比如相关厂家对本项目的质保证明</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14:paraId="4902B22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服务内容与清单</w:t>
      </w:r>
    </w:p>
    <w:p w14:paraId="58274389">
      <w:pPr>
        <w:keepNext w:val="0"/>
        <w:keepLines w:val="0"/>
        <w:pageBreakBefore w:val="0"/>
        <w:kinsoku/>
        <w:wordWrap/>
        <w:overflowPunct/>
        <w:topLinePunct w:val="0"/>
        <w:autoSpaceDE/>
        <w:autoSpaceDN/>
        <w:bidi w:val="0"/>
        <w:adjustRightInd/>
        <w:snapToGrid w:val="0"/>
        <w:spacing w:line="360" w:lineRule="auto"/>
        <w:ind w:left="0" w:leftChars="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及时高效准确提供</w:t>
      </w:r>
      <w:r>
        <w:rPr>
          <w:rFonts w:hint="eastAsia" w:ascii="宋体" w:hAnsi="宋体" w:eastAsia="宋体" w:cs="宋体"/>
          <w:bCs/>
          <w:color w:val="auto"/>
          <w:sz w:val="21"/>
          <w:szCs w:val="21"/>
          <w:highlight w:val="none"/>
          <w:lang w:val="en-US" w:eastAsia="zh-CN"/>
        </w:rPr>
        <w:t>路桥区中</w:t>
      </w:r>
      <w:r>
        <w:rPr>
          <w:rFonts w:hint="eastAsia" w:ascii="宋体" w:hAnsi="宋体" w:eastAsia="宋体" w:cs="宋体"/>
          <w:bCs/>
          <w:color w:val="auto"/>
          <w:sz w:val="21"/>
          <w:szCs w:val="21"/>
          <w:highlight w:val="none"/>
          <w:lang w:eastAsia="zh-CN"/>
        </w:rPr>
        <w:t>医</w:t>
      </w:r>
      <w:r>
        <w:rPr>
          <w:rFonts w:hint="eastAsia" w:ascii="宋体" w:hAnsi="宋体" w:eastAsia="宋体" w:cs="宋体"/>
          <w:bCs/>
          <w:color w:val="auto"/>
          <w:sz w:val="21"/>
          <w:szCs w:val="21"/>
          <w:highlight w:val="none"/>
        </w:rPr>
        <w:t>院内所有</w:t>
      </w:r>
      <w:r>
        <w:rPr>
          <w:rFonts w:hint="eastAsia" w:ascii="宋体" w:hAnsi="宋体" w:eastAsia="宋体" w:cs="宋体"/>
          <w:bCs/>
          <w:color w:val="auto"/>
          <w:sz w:val="21"/>
          <w:szCs w:val="21"/>
          <w:highlight w:val="none"/>
          <w:lang w:eastAsia="zh-CN"/>
        </w:rPr>
        <w:t>需要更新换代的</w:t>
      </w:r>
      <w:r>
        <w:rPr>
          <w:rFonts w:hint="eastAsia" w:ascii="宋体" w:hAnsi="宋体" w:eastAsia="宋体" w:cs="宋体"/>
          <w:bCs/>
          <w:color w:val="auto"/>
          <w:sz w:val="21"/>
          <w:szCs w:val="21"/>
          <w:highlight w:val="none"/>
        </w:rPr>
        <w:t>办公打印机（包括病区、行政后勤、财务、门诊等部门用各类打印机的维护、耗材管理及设备更新，</w:t>
      </w:r>
      <w:r>
        <w:rPr>
          <w:rFonts w:hint="eastAsia" w:ascii="宋体" w:hAnsi="宋体" w:eastAsia="宋体" w:cs="宋体"/>
          <w:b w:val="0"/>
          <w:bCs/>
          <w:color w:val="auto"/>
          <w:sz w:val="21"/>
          <w:szCs w:val="21"/>
          <w:highlight w:val="none"/>
        </w:rPr>
        <w:t>今后以实际打印张数为准</w:t>
      </w:r>
      <w:r>
        <w:rPr>
          <w:rFonts w:hint="eastAsia" w:ascii="宋体" w:hAnsi="宋体" w:eastAsia="宋体" w:cs="宋体"/>
          <w:bCs/>
          <w:color w:val="auto"/>
          <w:sz w:val="21"/>
          <w:szCs w:val="21"/>
          <w:highlight w:val="none"/>
        </w:rPr>
        <w:t>）、办公打印设备的维修、耗材及设备更新和相关服务，包括设备整机更新、耗材（墨盒、维修配件）的供应安装，提供辅助IT管理员网络远程查找打印设备、统计打印纸张数功能，可远程监控打印设备状态（耗材使用情况，报警信息，打印页数等），可远程配置管理，满足医院对多打印设备的集中统一化管理及高效服务响应需求。提供打印服务管理系统软件名称。激光或喷墨打印机一律按打印数量计算维护金额；其中针式打印机、热敏打印机的维保费用</w:t>
      </w:r>
      <w:r>
        <w:rPr>
          <w:rFonts w:hint="eastAsia" w:ascii="宋体" w:hAnsi="宋体" w:eastAsia="宋体" w:cs="宋体"/>
          <w:bCs/>
          <w:color w:val="auto"/>
          <w:sz w:val="21"/>
          <w:szCs w:val="21"/>
          <w:highlight w:val="none"/>
          <w:lang w:eastAsia="zh-CN"/>
        </w:rPr>
        <w:t>不</w:t>
      </w:r>
      <w:r>
        <w:rPr>
          <w:rFonts w:hint="eastAsia" w:ascii="宋体" w:hAnsi="宋体" w:eastAsia="宋体" w:cs="宋体"/>
          <w:bCs/>
          <w:color w:val="auto"/>
          <w:sz w:val="21"/>
          <w:szCs w:val="21"/>
          <w:highlight w:val="none"/>
        </w:rPr>
        <w:t>包含在单张报价内，耗材、配件由医院自行负责采购</w:t>
      </w:r>
      <w:r>
        <w:rPr>
          <w:rFonts w:hint="eastAsia" w:ascii="宋体" w:hAnsi="宋体" w:eastAsia="宋体" w:cs="宋体"/>
          <w:bCs/>
          <w:color w:val="auto"/>
          <w:sz w:val="21"/>
          <w:szCs w:val="21"/>
          <w:highlight w:val="none"/>
          <w:lang w:eastAsia="zh-CN"/>
        </w:rPr>
        <w:t>。</w:t>
      </w:r>
    </w:p>
    <w:p w14:paraId="3DEC8FB1">
      <w:pPr>
        <w:pStyle w:val="5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投标人需满足</w:t>
      </w:r>
      <w:r>
        <w:rPr>
          <w:rFonts w:hint="eastAsia" w:ascii="宋体" w:hAnsi="宋体" w:eastAsia="宋体" w:cs="宋体"/>
          <w:color w:val="auto"/>
          <w:sz w:val="21"/>
          <w:szCs w:val="21"/>
          <w:highlight w:val="none"/>
          <w:lang w:val="en-US" w:eastAsia="zh-CN"/>
        </w:rPr>
        <w:t>路桥区中</w:t>
      </w:r>
      <w:r>
        <w:rPr>
          <w:rFonts w:hint="eastAsia" w:ascii="宋体" w:hAnsi="宋体" w:eastAsia="宋体" w:cs="宋体"/>
          <w:color w:val="auto"/>
          <w:sz w:val="21"/>
          <w:szCs w:val="21"/>
          <w:highlight w:val="none"/>
        </w:rPr>
        <w:t>医院实际打印需求，本次招标至少提供</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0台喷墨或激光黑白</w:t>
      </w:r>
      <w:r>
        <w:rPr>
          <w:rFonts w:hint="eastAsia" w:ascii="宋体" w:hAnsi="宋体" w:eastAsia="宋体" w:cs="宋体"/>
          <w:color w:val="auto"/>
          <w:sz w:val="21"/>
          <w:szCs w:val="21"/>
          <w:highlight w:val="none"/>
          <w:lang w:eastAsia="zh-CN"/>
        </w:rPr>
        <w:t>单面</w:t>
      </w:r>
      <w:r>
        <w:rPr>
          <w:rFonts w:hint="eastAsia" w:ascii="宋体" w:hAnsi="宋体" w:eastAsia="宋体" w:cs="宋体"/>
          <w:color w:val="auto"/>
          <w:sz w:val="21"/>
          <w:szCs w:val="21"/>
          <w:highlight w:val="none"/>
        </w:rPr>
        <w:t>打印机</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台喷墨或激光</w:t>
      </w:r>
      <w:r>
        <w:rPr>
          <w:rFonts w:hint="eastAsia" w:ascii="宋体" w:hAnsi="宋体" w:eastAsia="宋体" w:cs="宋体"/>
          <w:color w:val="auto"/>
          <w:sz w:val="21"/>
          <w:szCs w:val="21"/>
          <w:highlight w:val="none"/>
          <w:lang w:eastAsia="zh-CN"/>
        </w:rPr>
        <w:t>双面高速打印机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台喷墨或激光彩色打印机、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台黑白高速复印机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1台彩色高速复合机；</w:t>
      </w:r>
      <w:r>
        <w:rPr>
          <w:rFonts w:hint="eastAsia" w:ascii="宋体" w:hAnsi="宋体" w:eastAsia="宋体" w:cs="宋体"/>
          <w:color w:val="auto"/>
          <w:sz w:val="21"/>
          <w:szCs w:val="21"/>
          <w:highlight w:val="none"/>
        </w:rPr>
        <w:t>喷墨或激光打印机打印服务，包括除纸张外所有打印耗材、维修、维护服务及维修所需的配件；本次中标人提供的设备必须使用原厂原装耗材；最终结算按实际打印的纸张纸数进行结算。</w:t>
      </w:r>
      <w:r>
        <w:rPr>
          <w:rFonts w:hint="eastAsia" w:ascii="宋体" w:hAnsi="宋体" w:cs="宋体"/>
          <w:color w:val="auto"/>
          <w:sz w:val="21"/>
          <w:szCs w:val="21"/>
          <w:highlight w:val="none"/>
          <w:lang w:val="en-US" w:eastAsia="zh-CN"/>
        </w:rPr>
        <w:t>中标商</w:t>
      </w:r>
      <w:r>
        <w:rPr>
          <w:rFonts w:hint="eastAsia" w:ascii="宋体" w:hAnsi="宋体" w:eastAsia="宋体" w:cs="宋体"/>
          <w:color w:val="auto"/>
          <w:sz w:val="21"/>
          <w:szCs w:val="21"/>
          <w:highlight w:val="none"/>
          <w:lang w:val="en-US" w:eastAsia="zh-CN"/>
        </w:rPr>
        <w:t>需7个工作日内提供</w:t>
      </w:r>
      <w:r>
        <w:rPr>
          <w:rFonts w:hint="eastAsia" w:ascii="宋体" w:hAnsi="宋体" w:eastAsia="宋体" w:cs="宋体"/>
          <w:color w:val="auto"/>
          <w:sz w:val="21"/>
          <w:szCs w:val="21"/>
          <w:highlight w:val="none"/>
        </w:rPr>
        <w:t>上</w:t>
      </w:r>
      <w:r>
        <w:rPr>
          <w:rFonts w:hint="eastAsia" w:ascii="宋体" w:hAnsi="宋体" w:eastAsia="宋体" w:cs="宋体"/>
          <w:color w:val="auto"/>
          <w:sz w:val="21"/>
          <w:szCs w:val="21"/>
          <w:highlight w:val="none"/>
          <w:lang w:val="en-US" w:eastAsia="zh-CN"/>
        </w:rPr>
        <w:t>述设备于医院，以便上</w:t>
      </w:r>
      <w:r>
        <w:rPr>
          <w:rFonts w:hint="eastAsia" w:ascii="宋体" w:hAnsi="宋体" w:eastAsia="宋体" w:cs="宋体"/>
          <w:color w:val="auto"/>
          <w:sz w:val="21"/>
          <w:szCs w:val="21"/>
          <w:highlight w:val="none"/>
        </w:rPr>
        <w:t>一打印机租赁外包结束</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rPr>
        <w:t>，中标供应商</w:t>
      </w:r>
      <w:r>
        <w:rPr>
          <w:rFonts w:hint="eastAsia" w:ascii="宋体" w:hAnsi="宋体" w:eastAsia="宋体" w:cs="宋体"/>
          <w:color w:val="auto"/>
          <w:sz w:val="21"/>
          <w:szCs w:val="21"/>
          <w:highlight w:val="none"/>
          <w:lang w:val="en-US" w:eastAsia="zh-CN"/>
        </w:rPr>
        <w:t>可以</w:t>
      </w:r>
      <w:r>
        <w:rPr>
          <w:rFonts w:hint="eastAsia" w:ascii="宋体" w:hAnsi="宋体" w:eastAsia="宋体" w:cs="宋体"/>
          <w:color w:val="auto"/>
          <w:sz w:val="21"/>
          <w:szCs w:val="21"/>
          <w:highlight w:val="none"/>
        </w:rPr>
        <w:t>完成医院现有所有设备的无缝对接。</w:t>
      </w:r>
    </w:p>
    <w:p w14:paraId="5F030642">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3、本项目不安排现场踏勘，如有需要，请自行前往踏勘现场。</w:t>
      </w:r>
    </w:p>
    <w:p w14:paraId="14E7567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4、预计打印数量</w:t>
      </w:r>
    </w:p>
    <w:tbl>
      <w:tblPr>
        <w:tblStyle w:val="24"/>
        <w:tblW w:w="0" w:type="auto"/>
        <w:tblInd w:w="0" w:type="dxa"/>
        <w:tblLayout w:type="fixed"/>
        <w:tblCellMar>
          <w:top w:w="15" w:type="dxa"/>
          <w:left w:w="15" w:type="dxa"/>
          <w:bottom w:w="15" w:type="dxa"/>
          <w:right w:w="15" w:type="dxa"/>
        </w:tblCellMar>
      </w:tblPr>
      <w:tblGrid>
        <w:gridCol w:w="636"/>
        <w:gridCol w:w="5001"/>
        <w:gridCol w:w="2667"/>
      </w:tblGrid>
      <w:tr w14:paraId="2904B10F">
        <w:tblPrEx>
          <w:tblCellMar>
            <w:top w:w="15" w:type="dxa"/>
            <w:left w:w="15" w:type="dxa"/>
            <w:bottom w:w="15" w:type="dxa"/>
            <w:right w:w="15" w:type="dxa"/>
          </w:tblCellMar>
        </w:tblPrEx>
        <w:trPr>
          <w:trHeight w:val="312" w:hRule="atLeast"/>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14:paraId="3CEDC97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序号</w:t>
            </w:r>
          </w:p>
        </w:tc>
        <w:tc>
          <w:tcPr>
            <w:tcW w:w="5001" w:type="dxa"/>
            <w:vMerge w:val="restart"/>
            <w:tcBorders>
              <w:top w:val="single" w:color="auto" w:sz="4" w:space="0"/>
              <w:left w:val="single" w:color="auto" w:sz="4" w:space="0"/>
              <w:bottom w:val="single" w:color="auto" w:sz="4" w:space="0"/>
              <w:right w:val="single" w:color="auto" w:sz="4" w:space="0"/>
            </w:tcBorders>
            <w:noWrap w:val="0"/>
            <w:vAlign w:val="center"/>
          </w:tcPr>
          <w:p w14:paraId="363414BE">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服务内容</w:t>
            </w:r>
          </w:p>
        </w:tc>
        <w:tc>
          <w:tcPr>
            <w:tcW w:w="2667" w:type="dxa"/>
            <w:vMerge w:val="restart"/>
            <w:tcBorders>
              <w:top w:val="single" w:color="auto" w:sz="4" w:space="0"/>
              <w:left w:val="single" w:color="auto" w:sz="4" w:space="0"/>
              <w:bottom w:val="single" w:color="auto" w:sz="4" w:space="0"/>
              <w:right w:val="single" w:color="auto" w:sz="4" w:space="0"/>
            </w:tcBorders>
            <w:noWrap w:val="0"/>
            <w:vAlign w:val="center"/>
          </w:tcPr>
          <w:p w14:paraId="2F747968">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数量(预打印数量)</w:t>
            </w:r>
          </w:p>
        </w:tc>
      </w:tr>
      <w:tr w14:paraId="52AC3FAF">
        <w:tblPrEx>
          <w:tblCellMar>
            <w:top w:w="15" w:type="dxa"/>
            <w:left w:w="15" w:type="dxa"/>
            <w:bottom w:w="15" w:type="dxa"/>
            <w:right w:w="15" w:type="dxa"/>
          </w:tblCellMar>
        </w:tblPrEx>
        <w:trPr>
          <w:trHeight w:val="312" w:hRule="atLeast"/>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14:paraId="23200AE3">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1"/>
                <w:szCs w:val="21"/>
                <w:highlight w:val="none"/>
              </w:rPr>
            </w:pPr>
          </w:p>
        </w:tc>
        <w:tc>
          <w:tcPr>
            <w:tcW w:w="5001" w:type="dxa"/>
            <w:vMerge w:val="continue"/>
            <w:tcBorders>
              <w:top w:val="single" w:color="auto" w:sz="4" w:space="0"/>
              <w:left w:val="single" w:color="auto" w:sz="4" w:space="0"/>
              <w:bottom w:val="single" w:color="auto" w:sz="4" w:space="0"/>
              <w:right w:val="single" w:color="auto" w:sz="4" w:space="0"/>
            </w:tcBorders>
            <w:noWrap w:val="0"/>
            <w:vAlign w:val="center"/>
          </w:tcPr>
          <w:p w14:paraId="30ED91B7">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1"/>
                <w:szCs w:val="21"/>
                <w:highlight w:val="none"/>
              </w:rPr>
            </w:pPr>
          </w:p>
        </w:tc>
        <w:tc>
          <w:tcPr>
            <w:tcW w:w="2667" w:type="dxa"/>
            <w:vMerge w:val="continue"/>
            <w:tcBorders>
              <w:top w:val="single" w:color="auto" w:sz="4" w:space="0"/>
              <w:left w:val="single" w:color="auto" w:sz="4" w:space="0"/>
              <w:bottom w:val="single" w:color="auto" w:sz="4" w:space="0"/>
              <w:right w:val="single" w:color="auto" w:sz="4" w:space="0"/>
            </w:tcBorders>
            <w:noWrap w:val="0"/>
            <w:vAlign w:val="center"/>
          </w:tcPr>
          <w:p w14:paraId="5697B41B">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1"/>
                <w:szCs w:val="21"/>
                <w:highlight w:val="none"/>
              </w:rPr>
            </w:pPr>
          </w:p>
        </w:tc>
      </w:tr>
      <w:tr w14:paraId="17F0CD8A">
        <w:tblPrEx>
          <w:tblCellMar>
            <w:top w:w="15" w:type="dxa"/>
            <w:left w:w="15" w:type="dxa"/>
            <w:bottom w:w="15" w:type="dxa"/>
            <w:right w:w="15" w:type="dxa"/>
          </w:tblCellMar>
        </w:tblPrEx>
        <w:trPr>
          <w:trHeight w:val="344"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7D5902C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5001" w:type="dxa"/>
            <w:tcBorders>
              <w:top w:val="single" w:color="auto" w:sz="4" w:space="0"/>
              <w:left w:val="single" w:color="auto" w:sz="4" w:space="0"/>
              <w:bottom w:val="single" w:color="auto" w:sz="4" w:space="0"/>
              <w:right w:val="single" w:color="auto" w:sz="4" w:space="0"/>
            </w:tcBorders>
            <w:noWrap w:val="0"/>
            <w:vAlign w:val="center"/>
          </w:tcPr>
          <w:p w14:paraId="0F5F3DCE">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黑白A</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纸打印（单位：张）</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6784103A">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lang w:eastAsia="zh-CN"/>
              </w:rPr>
              <w:t>万</w:t>
            </w:r>
          </w:p>
        </w:tc>
      </w:tr>
      <w:tr w14:paraId="61313A50">
        <w:tblPrEx>
          <w:tblCellMar>
            <w:top w:w="15" w:type="dxa"/>
            <w:left w:w="15" w:type="dxa"/>
            <w:bottom w:w="15" w:type="dxa"/>
            <w:right w:w="15" w:type="dxa"/>
          </w:tblCellMar>
        </w:tblPrEx>
        <w:trPr>
          <w:trHeight w:val="344"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1E6D9DE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w:t>
            </w:r>
          </w:p>
        </w:tc>
        <w:tc>
          <w:tcPr>
            <w:tcW w:w="5001" w:type="dxa"/>
            <w:tcBorders>
              <w:top w:val="single" w:color="auto" w:sz="4" w:space="0"/>
              <w:left w:val="single" w:color="auto" w:sz="4" w:space="0"/>
              <w:bottom w:val="single" w:color="auto" w:sz="4" w:space="0"/>
              <w:right w:val="single" w:color="auto" w:sz="4" w:space="0"/>
            </w:tcBorders>
            <w:noWrap w:val="0"/>
            <w:vAlign w:val="center"/>
          </w:tcPr>
          <w:p w14:paraId="22F2EC7F">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黑白A</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纸打印（单位：张</w:t>
            </w:r>
            <w:r>
              <w:rPr>
                <w:rFonts w:hint="eastAsia" w:ascii="宋体" w:hAnsi="宋体" w:eastAsia="宋体" w:cs="宋体"/>
                <w:color w:val="auto"/>
                <w:kern w:val="0"/>
                <w:sz w:val="21"/>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7E7704F">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lang w:eastAsia="zh-CN"/>
              </w:rPr>
              <w:t>万</w:t>
            </w:r>
          </w:p>
        </w:tc>
      </w:tr>
      <w:tr w14:paraId="74ED46E4">
        <w:tblPrEx>
          <w:tblCellMar>
            <w:top w:w="15" w:type="dxa"/>
            <w:left w:w="15" w:type="dxa"/>
            <w:bottom w:w="15" w:type="dxa"/>
            <w:right w:w="15" w:type="dxa"/>
          </w:tblCellMar>
        </w:tblPrEx>
        <w:trPr>
          <w:trHeight w:val="193"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20C4A6D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p>
        </w:tc>
        <w:tc>
          <w:tcPr>
            <w:tcW w:w="5001" w:type="dxa"/>
            <w:tcBorders>
              <w:top w:val="single" w:color="auto" w:sz="4" w:space="0"/>
              <w:left w:val="single" w:color="auto" w:sz="4" w:space="0"/>
              <w:bottom w:val="single" w:color="auto" w:sz="4" w:space="0"/>
              <w:right w:val="single" w:color="auto" w:sz="4" w:space="0"/>
            </w:tcBorders>
            <w:noWrap w:val="0"/>
            <w:vAlign w:val="center"/>
          </w:tcPr>
          <w:p w14:paraId="184050E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彩色A4打印（单位：张）</w:t>
            </w:r>
            <w:r>
              <w:rPr>
                <w:rFonts w:hint="eastAsia" w:ascii="宋体" w:hAnsi="宋体" w:eastAsia="宋体" w:cs="宋体"/>
                <w:color w:val="auto"/>
                <w:kern w:val="0"/>
                <w:sz w:val="21"/>
                <w:szCs w:val="21"/>
                <w:highlight w:val="none"/>
                <w:lang w:eastAsia="zh-CN"/>
              </w:rPr>
              <w:t>图文报告</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4954D979">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万</w:t>
            </w:r>
          </w:p>
        </w:tc>
      </w:tr>
    </w:tbl>
    <w:p w14:paraId="691558C6">
      <w:pPr>
        <w:pStyle w:val="8"/>
        <w:keepNext w:val="0"/>
        <w:keepLines w:val="0"/>
        <w:pageBreakBefore w:val="0"/>
        <w:wordWrap/>
        <w:overflowPunct/>
        <w:topLinePunct w:val="0"/>
        <w:bidi w:val="0"/>
        <w:spacing w:line="360" w:lineRule="auto"/>
        <w:ind w:left="0" w:firstLine="422" w:firstLineChars="200"/>
        <w:jc w:val="left"/>
        <w:outlineLvl w:val="9"/>
        <w:rPr>
          <w:rFonts w:hint="eastAsia" w:ascii="宋体" w:hAnsi="宋体" w:eastAsia="宋体" w:cs="宋体"/>
          <w:b/>
          <w:color w:val="auto"/>
          <w:sz w:val="21"/>
          <w:szCs w:val="21"/>
          <w:highlight w:val="none"/>
          <w:lang w:val="en-US" w:eastAsia="zh-CN"/>
        </w:rPr>
      </w:pPr>
    </w:p>
    <w:p w14:paraId="23F21C22">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5、设备和耗材要求：</w:t>
      </w:r>
    </w:p>
    <w:p w14:paraId="1EA016BD">
      <w:pPr>
        <w:pStyle w:val="8"/>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租赁设备需满足以下参数要求</w:t>
      </w:r>
    </w:p>
    <w:p w14:paraId="272E5366">
      <w:pPr>
        <w:keepNext w:val="0"/>
        <w:keepLines w:val="0"/>
        <w:pageBreakBefore w:val="0"/>
        <w:widowControl/>
        <w:wordWrap/>
        <w:overflowPunct/>
        <w:topLinePunct w:val="0"/>
        <w:bidi w:val="0"/>
        <w:spacing w:line="360" w:lineRule="auto"/>
        <w:ind w:left="0" w:leftChars="0" w:firstLine="422" w:firstLineChars="200"/>
        <w:jc w:val="left"/>
        <w:outlineLvl w:val="9"/>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设备参数一:黑白</w:t>
      </w:r>
      <w:r>
        <w:rPr>
          <w:rFonts w:hint="eastAsia" w:ascii="宋体" w:hAnsi="宋体" w:eastAsia="宋体" w:cs="宋体"/>
          <w:b/>
          <w:color w:val="auto"/>
          <w:sz w:val="21"/>
          <w:szCs w:val="21"/>
          <w:highlight w:val="none"/>
          <w:lang w:eastAsia="zh-CN"/>
        </w:rPr>
        <w:t>单面</w:t>
      </w:r>
      <w:r>
        <w:rPr>
          <w:rFonts w:hint="eastAsia" w:ascii="宋体" w:hAnsi="宋体" w:eastAsia="宋体" w:cs="宋体"/>
          <w:b/>
          <w:color w:val="auto"/>
          <w:kern w:val="0"/>
          <w:sz w:val="21"/>
          <w:szCs w:val="21"/>
          <w:highlight w:val="none"/>
        </w:rPr>
        <w:t>打印机</w:t>
      </w:r>
    </w:p>
    <w:p w14:paraId="184EFF86">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打印分辨率≥1440*720 dpi；     </w:t>
      </w:r>
    </w:p>
    <w:p w14:paraId="0FD8A93B">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默认黑色分辨率≥360*360 dpi；</w:t>
      </w:r>
    </w:p>
    <w:p w14:paraId="12762974">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最高打印速度≥34 ppm,14 ipm；</w:t>
      </w:r>
    </w:p>
    <w:p w14:paraId="7C081D58">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首页输出时间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秒；</w:t>
      </w:r>
    </w:p>
    <w:p w14:paraId="07BECD99">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打印机接口   网络接口；100BASE-TX/10BASE-T   </w:t>
      </w:r>
    </w:p>
    <w:p w14:paraId="545031E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USB:高速USB（兼容2.0）</w:t>
      </w:r>
    </w:p>
    <w:p w14:paraId="6F1F66B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月打印负荷≥5000页；</w:t>
      </w:r>
    </w:p>
    <w:p w14:paraId="68455D6C">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进纸器容量≥100页；</w:t>
      </w:r>
    </w:p>
    <w:p w14:paraId="6265F142">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墨盒容量≥</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00页;</w:t>
      </w:r>
    </w:p>
    <w:p w14:paraId="13BD6DA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功率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w:t>
      </w:r>
    </w:p>
    <w:p w14:paraId="7808297B">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使用颜料墨水或者碳粉；</w:t>
      </w:r>
    </w:p>
    <w:p w14:paraId="0A4E27AD">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可通过usb连接方式或者网络方式监控打印设备状态,耗材使用情况、报警信息、打印页数等;</w:t>
      </w:r>
    </w:p>
    <w:p w14:paraId="55B9AE57">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具有打印计数功能；</w:t>
      </w:r>
    </w:p>
    <w:p w14:paraId="4B22B33E">
      <w:pPr>
        <w:keepNext w:val="0"/>
        <w:keepLines w:val="0"/>
        <w:pageBreakBefore w:val="0"/>
        <w:widowControl/>
        <w:wordWrap/>
        <w:overflowPunct/>
        <w:topLinePunct w:val="0"/>
        <w:bidi w:val="0"/>
        <w:spacing w:line="360" w:lineRule="auto"/>
        <w:ind w:left="0" w:leftChars="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设备参数二:</w:t>
      </w:r>
      <w:r>
        <w:rPr>
          <w:rFonts w:hint="eastAsia" w:ascii="宋体" w:hAnsi="宋体" w:eastAsia="宋体" w:cs="宋体"/>
          <w:b/>
          <w:color w:val="auto"/>
          <w:kern w:val="0"/>
          <w:sz w:val="21"/>
          <w:szCs w:val="21"/>
          <w:highlight w:val="none"/>
          <w:lang w:eastAsia="zh-CN"/>
        </w:rPr>
        <w:t>黑白双面</w:t>
      </w:r>
      <w:r>
        <w:rPr>
          <w:rFonts w:hint="eastAsia" w:ascii="宋体" w:hAnsi="宋体" w:eastAsia="宋体" w:cs="宋体"/>
          <w:b/>
          <w:color w:val="auto"/>
          <w:kern w:val="0"/>
          <w:sz w:val="21"/>
          <w:szCs w:val="21"/>
          <w:highlight w:val="none"/>
        </w:rPr>
        <w:t>打印机</w:t>
      </w:r>
    </w:p>
    <w:p w14:paraId="075946EE">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默认黑色分辨率 </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00 dpi；</w:t>
      </w:r>
    </w:p>
    <w:p w14:paraId="7FDF5B48">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最高打印速度≥ 34 ppm,24 ipm；</w:t>
      </w:r>
    </w:p>
    <w:p w14:paraId="3C70723A">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首页输出时间≤黑白4.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秒</w:t>
      </w:r>
    </w:p>
    <w:p w14:paraId="730A4EEA">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支持自动双面打印；</w:t>
      </w:r>
    </w:p>
    <w:p w14:paraId="2878CD8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打印机接口    网络接口；1000BASE-T/100BASE-TX/10BASE-T   </w:t>
      </w:r>
    </w:p>
    <w:p w14:paraId="3CE0B3A9">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USB:高速USB（兼容2.0）</w:t>
      </w:r>
    </w:p>
    <w:p w14:paraId="5C7BBF86">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进纸器容量标配底部纸盒≥250页，最高830页；</w:t>
      </w:r>
    </w:p>
    <w:p w14:paraId="348E75F8">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标配上部进纸器≥80页;</w:t>
      </w:r>
    </w:p>
    <w:p w14:paraId="0666F5E2">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月打印负荷≥45000页以上；</w:t>
      </w:r>
    </w:p>
    <w:p w14:paraId="72C767F9">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墨盒容量≥黑白</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0,000页；</w:t>
      </w:r>
    </w:p>
    <w:p w14:paraId="0EE0BD5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23W</w:t>
      </w:r>
    </w:p>
    <w:p w14:paraId="090BF904">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支持移动/远程打印；</w:t>
      </w:r>
    </w:p>
    <w:p w14:paraId="36075DC7">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使用颜料墨水；</w:t>
      </w:r>
    </w:p>
    <w:p w14:paraId="4CDDC344">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可通过usb连接方式或者网络方式监控打印设备状态,耗材使用情况、报警信息、打印页数等;</w:t>
      </w:r>
    </w:p>
    <w:p w14:paraId="396039C9">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具有打印计数功能。</w:t>
      </w:r>
    </w:p>
    <w:p w14:paraId="1C09BA7E">
      <w:pPr>
        <w:keepNext w:val="0"/>
        <w:keepLines w:val="0"/>
        <w:pageBreakBefore w:val="0"/>
        <w:widowControl/>
        <w:wordWrap/>
        <w:overflowPunct/>
        <w:topLinePunct w:val="0"/>
        <w:bidi w:val="0"/>
        <w:spacing w:line="360" w:lineRule="auto"/>
        <w:ind w:left="0" w:leftChars="0" w:firstLine="422" w:firstLineChars="200"/>
        <w:jc w:val="left"/>
        <w:outlineLvl w:val="9"/>
        <w:rPr>
          <w:rFonts w:hint="eastAsia" w:ascii="宋体" w:hAnsi="宋体" w:eastAsia="宋体" w:cs="宋体"/>
          <w:b/>
          <w:color w:val="auto"/>
          <w:kern w:val="0"/>
          <w:sz w:val="21"/>
          <w:szCs w:val="21"/>
          <w:highlight w:val="none"/>
        </w:rPr>
      </w:pPr>
      <w:bookmarkStart w:id="2" w:name="_Toc4156242"/>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设备参数</w:t>
      </w:r>
      <w:r>
        <w:rPr>
          <w:rFonts w:hint="eastAsia" w:ascii="宋体" w:hAnsi="宋体" w:eastAsia="宋体" w:cs="宋体"/>
          <w:b/>
          <w:color w:val="auto"/>
          <w:kern w:val="0"/>
          <w:sz w:val="21"/>
          <w:szCs w:val="21"/>
          <w:highlight w:val="none"/>
          <w:lang w:eastAsia="zh-CN"/>
        </w:rPr>
        <w:t>三</w:t>
      </w:r>
      <w:r>
        <w:rPr>
          <w:rFonts w:hint="eastAsia" w:ascii="宋体" w:hAnsi="宋体" w:eastAsia="宋体" w:cs="宋体"/>
          <w:b/>
          <w:color w:val="auto"/>
          <w:kern w:val="0"/>
          <w:sz w:val="21"/>
          <w:szCs w:val="21"/>
          <w:highlight w:val="none"/>
        </w:rPr>
        <w:t>:彩色打印机</w:t>
      </w:r>
      <w:bookmarkEnd w:id="2"/>
    </w:p>
    <w:p w14:paraId="3DD766E5">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最大分辨率≥ 4800*1200 dpi；</w:t>
      </w:r>
    </w:p>
    <w:p w14:paraId="712ACE1A">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默认黑色分辨率 ≥600*600 dpi；</w:t>
      </w:r>
    </w:p>
    <w:p w14:paraId="7433BE1D">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最高打印速度≥ 34 ppm,24 ipm；</w:t>
      </w:r>
    </w:p>
    <w:p w14:paraId="789644A7">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首页输出时间≤黑白</w:t>
      </w:r>
      <w:r>
        <w:rPr>
          <w:rFonts w:hint="eastAsia" w:ascii="宋体" w:hAnsi="宋体" w:eastAsia="宋体" w:cs="宋体"/>
          <w:color w:val="auto"/>
          <w:sz w:val="21"/>
          <w:szCs w:val="21"/>
          <w:highlight w:val="none"/>
          <w:lang w:val="en-US" w:eastAsia="zh-CN"/>
        </w:rPr>
        <w:t>4.0秒；</w:t>
      </w:r>
      <w:r>
        <w:rPr>
          <w:rFonts w:hint="eastAsia" w:ascii="宋体" w:hAnsi="宋体" w:eastAsia="宋体" w:cs="宋体"/>
          <w:color w:val="auto"/>
          <w:sz w:val="21"/>
          <w:szCs w:val="21"/>
          <w:highlight w:val="none"/>
        </w:rPr>
        <w:t>彩为4.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秒</w:t>
      </w:r>
    </w:p>
    <w:p w14:paraId="184C6876">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支持自动双面打印；</w:t>
      </w:r>
    </w:p>
    <w:p w14:paraId="365E12B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打印机接口    网络接口；1000BASE-T/100BASE-TX/10BASE-T   </w:t>
      </w:r>
    </w:p>
    <w:p w14:paraId="1DB4D32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USB:高速USB（兼容2.0）</w:t>
      </w:r>
    </w:p>
    <w:p w14:paraId="2033BB6C">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进纸器容量标配底部纸盒≥250页，最高830页；</w:t>
      </w:r>
    </w:p>
    <w:p w14:paraId="190BA1F5">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标配上部进纸器≥80页;</w:t>
      </w:r>
    </w:p>
    <w:p w14:paraId="411C50F8">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月打印负荷≥45000页以上；</w:t>
      </w:r>
    </w:p>
    <w:p w14:paraId="74E7F879">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墨盒容量≥黑白10,000页、彩色</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,000页；</w:t>
      </w:r>
    </w:p>
    <w:p w14:paraId="26F184C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功率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22W</w:t>
      </w:r>
    </w:p>
    <w:p w14:paraId="77740FE3">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支持移动/远程打印；</w:t>
      </w:r>
    </w:p>
    <w:p w14:paraId="20630576">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使用颜料墨水；</w:t>
      </w:r>
    </w:p>
    <w:p w14:paraId="563EACD1">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可通过usb连接方式或者网络方式监控打印设备状态,耗材使用情况、报警信息、打印页数等;</w:t>
      </w:r>
    </w:p>
    <w:p w14:paraId="2714F506">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b/>
          <w:color w:val="auto"/>
          <w:kern w:val="0"/>
          <w:sz w:val="21"/>
          <w:szCs w:val="21"/>
          <w:highlight w:val="none"/>
          <w:lang w:eastAsia="zh-CN"/>
        </w:rPr>
      </w:pPr>
      <w:r>
        <w:rPr>
          <w:rFonts w:hint="eastAsia" w:ascii="宋体" w:hAnsi="宋体" w:eastAsia="宋体" w:cs="宋体"/>
          <w:color w:val="auto"/>
          <w:sz w:val="21"/>
          <w:szCs w:val="21"/>
          <w:highlight w:val="none"/>
        </w:rPr>
        <w:t>具有打印计数功能。</w:t>
      </w:r>
      <w:bookmarkStart w:id="3" w:name="_Toc4156244"/>
    </w:p>
    <w:p w14:paraId="35890419">
      <w:pPr>
        <w:keepNext w:val="0"/>
        <w:keepLines w:val="0"/>
        <w:pageBreakBefore w:val="0"/>
        <w:widowControl/>
        <w:wordWrap/>
        <w:overflowPunct/>
        <w:topLinePunct w:val="0"/>
        <w:bidi w:val="0"/>
        <w:spacing w:line="360" w:lineRule="auto"/>
        <w:ind w:left="0" w:leftChars="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4</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设备参数</w:t>
      </w:r>
      <w:r>
        <w:rPr>
          <w:rFonts w:hint="eastAsia" w:ascii="宋体" w:hAnsi="宋体" w:eastAsia="宋体" w:cs="宋体"/>
          <w:b/>
          <w:color w:val="auto"/>
          <w:kern w:val="0"/>
          <w:sz w:val="21"/>
          <w:szCs w:val="21"/>
          <w:highlight w:val="none"/>
          <w:lang w:eastAsia="zh-CN"/>
        </w:rPr>
        <w:t>四</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CN"/>
        </w:rPr>
        <w:t>彩色</w:t>
      </w:r>
      <w:r>
        <w:rPr>
          <w:rFonts w:hint="eastAsia" w:ascii="宋体" w:hAnsi="宋体" w:eastAsia="宋体" w:cs="宋体"/>
          <w:b/>
          <w:color w:val="auto"/>
          <w:kern w:val="0"/>
          <w:sz w:val="21"/>
          <w:szCs w:val="21"/>
          <w:highlight w:val="none"/>
        </w:rPr>
        <w:t>高速复印机</w:t>
      </w:r>
    </w:p>
    <w:p w14:paraId="705FA272">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▲产品功能：复印、打印、扫描、传真。</w:t>
      </w:r>
    </w:p>
    <w:p w14:paraId="0B2B33A2">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最大分辨率≥ 600*2400 dpi；</w:t>
      </w:r>
    </w:p>
    <w:p w14:paraId="3709D761">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最高打印速度≥ </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 xml:space="preserve"> ppm；</w:t>
      </w:r>
    </w:p>
    <w:p w14:paraId="33A877BB">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支持自动双面打印；</w:t>
      </w:r>
    </w:p>
    <w:p w14:paraId="047972A1">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进纸器容量标配底部纸盒≥2350页(550×4标准纸盒)；</w:t>
      </w:r>
    </w:p>
    <w:p w14:paraId="5043655F">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通用进纸器≥150页;</w:t>
      </w:r>
    </w:p>
    <w:p w14:paraId="6AEDA179">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打印机接口    网络接口；1000BASE-T/100BASE-TX/10BASE-T   </w:t>
      </w:r>
    </w:p>
    <w:p w14:paraId="770B99D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USB:高速USB（兼容2.0）</w:t>
      </w:r>
    </w:p>
    <w:p w14:paraId="7D911818">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墨盒容量≥黑白2支，每支≥</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0000页，两支共≥1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0000页</w:t>
      </w:r>
    </w:p>
    <w:p w14:paraId="7D7F5B32">
      <w:pPr>
        <w:pStyle w:val="2"/>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彩色：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0000页</w:t>
      </w:r>
      <w:r>
        <w:rPr>
          <w:rFonts w:hint="eastAsia" w:ascii="宋体" w:hAnsi="宋体" w:eastAsia="宋体" w:cs="宋体"/>
          <w:color w:val="auto"/>
          <w:sz w:val="21"/>
          <w:szCs w:val="21"/>
          <w:highlight w:val="none"/>
          <w:lang w:val="en-US" w:eastAsia="zh-CN"/>
        </w:rPr>
        <w:t xml:space="preserve"> </w:t>
      </w:r>
    </w:p>
    <w:p w14:paraId="77A8E236">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支持移动/远程打印；</w:t>
      </w:r>
    </w:p>
    <w:p w14:paraId="264B5DB1">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使用颜料墨水；</w:t>
      </w:r>
    </w:p>
    <w:p w14:paraId="5336EC08">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可通过usb连接方式或者网络方式监控打印设备状态,耗材使用情况、报警信息、打印页数等;</w:t>
      </w:r>
    </w:p>
    <w:p w14:paraId="0B28E473">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具有打印计数功能。</w:t>
      </w:r>
    </w:p>
    <w:p w14:paraId="5A363792">
      <w:pPr>
        <w:keepNext w:val="0"/>
        <w:keepLines w:val="0"/>
        <w:pageBreakBefore w:val="0"/>
        <w:widowControl/>
        <w:wordWrap/>
        <w:overflowPunct/>
        <w:topLinePunct w:val="0"/>
        <w:bidi w:val="0"/>
        <w:spacing w:line="360" w:lineRule="auto"/>
        <w:ind w:left="0" w:leftChars="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设备参数</w:t>
      </w:r>
      <w:r>
        <w:rPr>
          <w:rFonts w:hint="eastAsia" w:ascii="宋体" w:hAnsi="宋体" w:eastAsia="宋体" w:cs="宋体"/>
          <w:b/>
          <w:color w:val="auto"/>
          <w:kern w:val="0"/>
          <w:sz w:val="21"/>
          <w:szCs w:val="21"/>
          <w:highlight w:val="none"/>
          <w:lang w:eastAsia="zh-CN"/>
        </w:rPr>
        <w:t>五</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CN"/>
        </w:rPr>
        <w:t>黑白</w:t>
      </w:r>
      <w:r>
        <w:rPr>
          <w:rFonts w:hint="eastAsia" w:ascii="宋体" w:hAnsi="宋体" w:eastAsia="宋体" w:cs="宋体"/>
          <w:b/>
          <w:color w:val="auto"/>
          <w:kern w:val="0"/>
          <w:sz w:val="21"/>
          <w:szCs w:val="21"/>
          <w:highlight w:val="none"/>
        </w:rPr>
        <w:t>高速复印机</w:t>
      </w:r>
    </w:p>
    <w:p w14:paraId="53C58701">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▲产品功能：复印、打印、扫描、。</w:t>
      </w:r>
    </w:p>
    <w:p w14:paraId="33C2B280">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打印</w:t>
      </w:r>
      <w:r>
        <w:rPr>
          <w:rFonts w:hint="eastAsia" w:ascii="宋体" w:hAnsi="宋体" w:eastAsia="宋体" w:cs="宋体"/>
          <w:color w:val="auto"/>
          <w:sz w:val="21"/>
          <w:szCs w:val="21"/>
          <w:highlight w:val="none"/>
        </w:rPr>
        <w:t xml:space="preserve">分辨率≥ </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00 dpi；</w:t>
      </w:r>
    </w:p>
    <w:p w14:paraId="2BADA825">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最高打印</w:t>
      </w:r>
      <w:r>
        <w:rPr>
          <w:rFonts w:hint="eastAsia" w:ascii="宋体" w:hAnsi="宋体" w:eastAsia="宋体" w:cs="宋体"/>
          <w:color w:val="auto"/>
          <w:sz w:val="21"/>
          <w:szCs w:val="21"/>
          <w:highlight w:val="none"/>
          <w:lang w:eastAsia="zh-CN"/>
        </w:rPr>
        <w:t>复印</w:t>
      </w:r>
      <w:r>
        <w:rPr>
          <w:rFonts w:hint="eastAsia" w:ascii="宋体" w:hAnsi="宋体" w:eastAsia="宋体" w:cs="宋体"/>
          <w:color w:val="auto"/>
          <w:sz w:val="21"/>
          <w:szCs w:val="21"/>
          <w:highlight w:val="none"/>
        </w:rPr>
        <w:t xml:space="preserve">速度≥ </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lang w:eastAsia="zh-CN"/>
        </w:rPr>
        <w:t>张</w:t>
      </w:r>
      <w:r>
        <w:rPr>
          <w:rFonts w:hint="eastAsia" w:ascii="宋体" w:hAnsi="宋体" w:eastAsia="宋体" w:cs="宋体"/>
          <w:color w:val="auto"/>
          <w:sz w:val="21"/>
          <w:szCs w:val="21"/>
          <w:highlight w:val="none"/>
          <w:lang w:val="en-US" w:eastAsia="zh-CN"/>
        </w:rPr>
        <w:t>/分钟</w:t>
      </w:r>
      <w:r>
        <w:rPr>
          <w:rFonts w:hint="eastAsia" w:ascii="宋体" w:hAnsi="宋体" w:eastAsia="宋体" w:cs="宋体"/>
          <w:color w:val="auto"/>
          <w:sz w:val="21"/>
          <w:szCs w:val="21"/>
          <w:highlight w:val="none"/>
        </w:rPr>
        <w:t>；</w:t>
      </w:r>
    </w:p>
    <w:p w14:paraId="0AB49C7F">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扫描</w:t>
      </w:r>
      <w:r>
        <w:rPr>
          <w:rFonts w:hint="eastAsia" w:ascii="宋体" w:hAnsi="宋体" w:eastAsia="宋体" w:cs="宋体"/>
          <w:color w:val="auto"/>
          <w:sz w:val="21"/>
          <w:szCs w:val="21"/>
          <w:highlight w:val="none"/>
        </w:rPr>
        <w:t>速度≥</w:t>
      </w:r>
      <w:r>
        <w:rPr>
          <w:rFonts w:hint="eastAsia" w:ascii="宋体" w:hAnsi="宋体" w:eastAsia="宋体" w:cs="宋体"/>
          <w:color w:val="auto"/>
          <w:sz w:val="21"/>
          <w:szCs w:val="21"/>
          <w:highlight w:val="none"/>
          <w:lang w:eastAsia="zh-CN"/>
        </w:rPr>
        <w:t>单面：</w:t>
      </w:r>
      <w:r>
        <w:rPr>
          <w:rFonts w:hint="eastAsia" w:ascii="宋体" w:hAnsi="宋体" w:eastAsia="宋体" w:cs="宋体"/>
          <w:color w:val="auto"/>
          <w:sz w:val="21"/>
          <w:szCs w:val="21"/>
          <w:highlight w:val="none"/>
          <w:lang w:val="en-US" w:eastAsia="zh-CN"/>
        </w:rPr>
        <w:t>120张/分钟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双面：</w:t>
      </w:r>
      <w:r>
        <w:rPr>
          <w:rFonts w:hint="eastAsia" w:ascii="宋体" w:hAnsi="宋体" w:eastAsia="宋体" w:cs="宋体"/>
          <w:color w:val="auto"/>
          <w:sz w:val="21"/>
          <w:szCs w:val="21"/>
          <w:highlight w:val="none"/>
          <w:lang w:val="en-US" w:eastAsia="zh-CN"/>
        </w:rPr>
        <w:t>240面/分钟</w:t>
      </w:r>
    </w:p>
    <w:p w14:paraId="2B886919">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硬盘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250G</w:t>
      </w:r>
    </w:p>
    <w:p w14:paraId="2B857C3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4G</w:t>
      </w:r>
    </w:p>
    <w:p w14:paraId="397FE0AF">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支持自动双面打印；</w:t>
      </w:r>
    </w:p>
    <w:p w14:paraId="68F72BD2">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进纸器容量标配底部纸盒≥</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页(5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标准纸盒)；</w:t>
      </w:r>
    </w:p>
    <w:p w14:paraId="7AEDD54E">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通用进纸器≥150页;</w:t>
      </w:r>
    </w:p>
    <w:p w14:paraId="15F5464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打印机接口    网络接口；1000BASE-T/100BASE-TX/10BASE-T   </w:t>
      </w:r>
    </w:p>
    <w:p w14:paraId="331D781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USB:高速USB（兼容2.0）</w:t>
      </w:r>
    </w:p>
    <w:p w14:paraId="44663877">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墨盒容量≥黑白2支，每支≥</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0000页，两支共≥1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0000页</w:t>
      </w:r>
    </w:p>
    <w:p w14:paraId="1C730E43">
      <w:pPr>
        <w:pStyle w:val="2"/>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彩色：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0000页</w:t>
      </w:r>
      <w:r>
        <w:rPr>
          <w:rFonts w:hint="eastAsia" w:ascii="宋体" w:hAnsi="宋体" w:eastAsia="宋体" w:cs="宋体"/>
          <w:color w:val="auto"/>
          <w:sz w:val="21"/>
          <w:szCs w:val="21"/>
          <w:highlight w:val="none"/>
          <w:lang w:val="en-US" w:eastAsia="zh-CN"/>
        </w:rPr>
        <w:t xml:space="preserve"> </w:t>
      </w:r>
    </w:p>
    <w:p w14:paraId="0DA444B2">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可通过usb连接方式或者网络方式监控打印设备状态,耗材使用情况、报警信息、打印页数等;</w:t>
      </w:r>
    </w:p>
    <w:p w14:paraId="3382B59E">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具有打印计数功能。</w:t>
      </w:r>
    </w:p>
    <w:p w14:paraId="5F194F07">
      <w:pPr>
        <w:keepNext w:val="0"/>
        <w:keepLines w:val="0"/>
        <w:pageBreakBefore w:val="0"/>
        <w:widowControl/>
        <w:wordWrap/>
        <w:overflowPunct/>
        <w:topLinePunct w:val="0"/>
        <w:bidi w:val="0"/>
        <w:spacing w:line="360" w:lineRule="auto"/>
        <w:ind w:left="0" w:leftChars="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设备参数</w:t>
      </w:r>
      <w:r>
        <w:rPr>
          <w:rFonts w:hint="eastAsia" w:ascii="宋体" w:hAnsi="宋体" w:eastAsia="宋体" w:cs="宋体"/>
          <w:b/>
          <w:color w:val="auto"/>
          <w:kern w:val="0"/>
          <w:sz w:val="21"/>
          <w:szCs w:val="21"/>
          <w:highlight w:val="none"/>
          <w:lang w:eastAsia="zh-CN"/>
        </w:rPr>
        <w:t>六</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CN"/>
        </w:rPr>
        <w:t>速印机</w:t>
      </w:r>
    </w:p>
    <w:p w14:paraId="6BF5B552">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▲产品功能：复印。</w:t>
      </w:r>
    </w:p>
    <w:p w14:paraId="6A1791B1">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打印</w:t>
      </w:r>
      <w:r>
        <w:rPr>
          <w:rFonts w:hint="eastAsia" w:ascii="宋体" w:hAnsi="宋体" w:eastAsia="宋体" w:cs="宋体"/>
          <w:color w:val="auto"/>
          <w:sz w:val="21"/>
          <w:szCs w:val="21"/>
          <w:highlight w:val="none"/>
        </w:rPr>
        <w:t xml:space="preserve">分辨率≥ </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 dpi；</w:t>
      </w:r>
    </w:p>
    <w:p w14:paraId="0E22601B">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印刷</w:t>
      </w:r>
      <w:r>
        <w:rPr>
          <w:rFonts w:hint="eastAsia" w:ascii="宋体" w:hAnsi="宋体" w:eastAsia="宋体" w:cs="宋体"/>
          <w:color w:val="auto"/>
          <w:sz w:val="21"/>
          <w:szCs w:val="21"/>
          <w:highlight w:val="none"/>
        </w:rPr>
        <w:t xml:space="preserve">速度≥ </w:t>
      </w:r>
      <w:r>
        <w:rPr>
          <w:rFonts w:hint="eastAsia" w:ascii="宋体" w:hAnsi="宋体" w:eastAsia="宋体" w:cs="宋体"/>
          <w:color w:val="auto"/>
          <w:sz w:val="21"/>
          <w:szCs w:val="21"/>
          <w:highlight w:val="none"/>
          <w:lang w:val="en-US" w:eastAsia="zh-CN"/>
        </w:rPr>
        <w:t>60-120</w:t>
      </w:r>
      <w:r>
        <w:rPr>
          <w:rFonts w:hint="eastAsia" w:ascii="宋体" w:hAnsi="宋体" w:eastAsia="宋体" w:cs="宋体"/>
          <w:color w:val="auto"/>
          <w:sz w:val="21"/>
          <w:szCs w:val="21"/>
          <w:highlight w:val="none"/>
          <w:lang w:eastAsia="zh-CN"/>
        </w:rPr>
        <w:t>张</w:t>
      </w:r>
      <w:r>
        <w:rPr>
          <w:rFonts w:hint="eastAsia" w:ascii="宋体" w:hAnsi="宋体" w:eastAsia="宋体" w:cs="宋体"/>
          <w:color w:val="auto"/>
          <w:sz w:val="21"/>
          <w:szCs w:val="21"/>
          <w:highlight w:val="none"/>
          <w:lang w:val="en-US" w:eastAsia="zh-CN"/>
        </w:rPr>
        <w:t>/分钟</w:t>
      </w:r>
      <w:r>
        <w:rPr>
          <w:rFonts w:hint="eastAsia" w:ascii="宋体" w:hAnsi="宋体" w:eastAsia="宋体" w:cs="宋体"/>
          <w:color w:val="auto"/>
          <w:sz w:val="21"/>
          <w:szCs w:val="21"/>
          <w:highlight w:val="none"/>
        </w:rPr>
        <w:t>；</w:t>
      </w:r>
    </w:p>
    <w:p w14:paraId="362BACED">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印刷面积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290*410</w:t>
      </w:r>
    </w:p>
    <w:p w14:paraId="223B601A">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原稿</w:t>
      </w:r>
      <w:r>
        <w:rPr>
          <w:rFonts w:hint="eastAsia" w:ascii="宋体" w:hAnsi="宋体" w:eastAsia="宋体" w:cs="宋体"/>
          <w:color w:val="auto"/>
          <w:sz w:val="21"/>
          <w:szCs w:val="21"/>
          <w:highlight w:val="none"/>
          <w:lang w:val="en-US" w:eastAsia="zh-CN"/>
        </w:rPr>
        <w:t>尺寸：A5-A3</w:t>
      </w:r>
    </w:p>
    <w:p w14:paraId="0F069991">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纸盒</w:t>
      </w:r>
      <w:r>
        <w:rPr>
          <w:rFonts w:hint="eastAsia" w:ascii="宋体" w:hAnsi="宋体" w:eastAsia="宋体" w:cs="宋体"/>
          <w:color w:val="auto"/>
          <w:sz w:val="21"/>
          <w:szCs w:val="21"/>
          <w:highlight w:val="none"/>
        </w:rPr>
        <w:t>容量≥</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页；</w:t>
      </w:r>
    </w:p>
    <w:bookmarkEnd w:id="3"/>
    <w:p w14:paraId="43C96DB4">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eastAsia="zh-CN"/>
        </w:rPr>
        <w:t>桌面型</w:t>
      </w:r>
      <w:r>
        <w:rPr>
          <w:rFonts w:hint="eastAsia" w:ascii="宋体" w:hAnsi="宋体" w:eastAsia="宋体" w:cs="宋体"/>
          <w:color w:val="auto"/>
          <w:sz w:val="21"/>
          <w:szCs w:val="21"/>
          <w:highlight w:val="none"/>
        </w:rPr>
        <w:t>设备必须有WIFI连接功能，</w:t>
      </w:r>
      <w:r>
        <w:rPr>
          <w:rFonts w:hint="eastAsia" w:ascii="宋体" w:hAnsi="宋体" w:eastAsia="宋体" w:cs="宋体"/>
          <w:color w:val="auto"/>
          <w:sz w:val="21"/>
          <w:szCs w:val="21"/>
          <w:highlight w:val="none"/>
          <w:lang w:eastAsia="zh-CN"/>
        </w:rPr>
        <w:t>用</w:t>
      </w:r>
      <w:r>
        <w:rPr>
          <w:rFonts w:hint="eastAsia" w:ascii="宋体" w:hAnsi="宋体" w:eastAsia="宋体" w:cs="宋体"/>
          <w:color w:val="auto"/>
          <w:sz w:val="21"/>
          <w:szCs w:val="21"/>
          <w:highlight w:val="none"/>
        </w:rPr>
        <w:t>EDA</w:t>
      </w:r>
      <w:r>
        <w:rPr>
          <w:rFonts w:hint="eastAsia" w:ascii="宋体" w:hAnsi="宋体" w:eastAsia="宋体" w:cs="宋体"/>
          <w:color w:val="auto"/>
          <w:sz w:val="21"/>
          <w:szCs w:val="21"/>
          <w:highlight w:val="none"/>
          <w:lang w:eastAsia="zh-CN"/>
        </w:rPr>
        <w:t>软件</w:t>
      </w:r>
      <w:r>
        <w:rPr>
          <w:rFonts w:hint="eastAsia" w:ascii="宋体" w:hAnsi="宋体" w:eastAsia="宋体" w:cs="宋体"/>
          <w:color w:val="auto"/>
          <w:sz w:val="21"/>
          <w:szCs w:val="21"/>
          <w:highlight w:val="none"/>
        </w:rPr>
        <w:t>可通过usb、WIFI或者网络方式连接，能实现查看设备常规信息：IP地址、序列号、安装日期等；能查看设备状态及耗材情况并能查看耗材更新日期；查看打印历史记录分别统计彩色、黑白、A4及其他规格打印张数；可以做到维护箱寿命预警提示，维护棍寿命预警提示，卡纸预警提示，并发送邮件到管理员邮箱；能设置报表统计日期每月固定日期自动发送报表邮件到管理员邮箱里。</w:t>
      </w:r>
    </w:p>
    <w:p w14:paraId="1B2A747C">
      <w:pPr>
        <w:pStyle w:val="12"/>
        <w:keepNext w:val="0"/>
        <w:keepLines w:val="0"/>
        <w:pageBreakBefore w:val="0"/>
        <w:wordWrap/>
        <w:overflowPunct/>
        <w:topLinePunct w:val="0"/>
        <w:bidi w:val="0"/>
        <w:adjustRightInd w:val="0"/>
        <w:snapToGrid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本次中标人提供的打印设备必须使用原厂原装耗材；</w:t>
      </w:r>
    </w:p>
    <w:p w14:paraId="2AD6AEA6">
      <w:pPr>
        <w:pStyle w:val="8"/>
        <w:keepNext w:val="0"/>
        <w:keepLines w:val="0"/>
        <w:pageBreakBefore w:val="0"/>
        <w:numPr>
          <w:ilvl w:val="0"/>
          <w:numId w:val="0"/>
        </w:numPr>
        <w:wordWrap/>
        <w:overflowPunct/>
        <w:topLinePunct w:val="0"/>
        <w:bidi w:val="0"/>
        <w:spacing w:line="360" w:lineRule="auto"/>
        <w:ind w:left="0" w:leftChars="0" w:firstLine="422" w:firstLineChars="200"/>
        <w:jc w:val="left"/>
        <w:outlineLvl w:val="9"/>
        <w:rPr>
          <w:rFonts w:hint="eastAsia" w:ascii="宋体" w:hAnsi="宋体" w:eastAsia="宋体" w:cs="宋体"/>
          <w:b/>
          <w:bCs/>
          <w:color w:val="auto"/>
          <w:sz w:val="21"/>
          <w:szCs w:val="21"/>
          <w:highlight w:val="none"/>
          <w:lang w:val="en-US" w:eastAsia="zh-CN"/>
        </w:rPr>
      </w:pPr>
    </w:p>
    <w:p w14:paraId="3B705B9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四、服务方式</w:t>
      </w:r>
    </w:p>
    <w:p w14:paraId="14634B1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1、维护人员:</w:t>
      </w:r>
    </w:p>
    <w:p w14:paraId="5DD56CC1">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中标人必须向招标人派驻固定的维护人员。中标人要设置一个统一的维护、维修、耗材配送等服务受理平台。</w:t>
      </w:r>
      <w:r>
        <w:rPr>
          <w:rFonts w:hint="eastAsia" w:ascii="宋体" w:hAnsi="宋体" w:cs="宋体"/>
          <w:color w:val="auto"/>
          <w:sz w:val="21"/>
          <w:szCs w:val="21"/>
          <w:highlight w:val="none"/>
          <w:lang w:val="en-US" w:eastAsia="zh-CN"/>
        </w:rPr>
        <w:t xml:space="preserve"> </w:t>
      </w:r>
    </w:p>
    <w:p w14:paraId="21CE608B">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维护</w:t>
      </w:r>
      <w:r>
        <w:rPr>
          <w:rFonts w:hint="eastAsia" w:ascii="宋体" w:hAnsi="宋体" w:eastAsia="宋体" w:cs="宋体"/>
          <w:color w:val="auto"/>
          <w:sz w:val="21"/>
          <w:szCs w:val="21"/>
          <w:highlight w:val="none"/>
        </w:rPr>
        <w:t>人员：投标供应商必须提供技术人员最少</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维护</w:t>
      </w:r>
      <w:r>
        <w:rPr>
          <w:rFonts w:hint="eastAsia" w:ascii="宋体" w:hAnsi="宋体" w:eastAsia="宋体" w:cs="宋体"/>
          <w:color w:val="auto"/>
          <w:sz w:val="21"/>
          <w:szCs w:val="21"/>
          <w:highlight w:val="none"/>
        </w:rPr>
        <w:t>人员必须服从招标人安排。</w:t>
      </w:r>
    </w:p>
    <w:p w14:paraId="1E9F73B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2、维护、维修要求:</w:t>
      </w:r>
    </w:p>
    <w:p w14:paraId="7247BD3B">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(1)中标人要对招标人打印机制定相应方案，进行巡检、预防性维修。</w:t>
      </w:r>
    </w:p>
    <w:p w14:paraId="425EFD36">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(2)使用部门报修后，中标人必须在15分钟内响应，30分钟内到场，</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小时内解决问题，如果不能按要求解决的应提供备用机器。</w:t>
      </w:r>
    </w:p>
    <w:p w14:paraId="2207B6FE">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(3)中标人自备一定数量的备用机作为维修周转备用。</w:t>
      </w:r>
    </w:p>
    <w:p w14:paraId="77B607C7">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(4)中标人定期提供维护、维护处理记录。</w:t>
      </w:r>
    </w:p>
    <w:p w14:paraId="51D61DD4">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(5)耗材、整机配送及设备更新。</w:t>
      </w:r>
    </w:p>
    <w:p w14:paraId="05F10D43">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中标人必须建立一个耗材配送服务方案，及时满足耗材更换的要求。新机器的安装由中标人进行。</w:t>
      </w:r>
    </w:p>
    <w:p w14:paraId="7D249770">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如使用部门需要添置新的打印机，招标人可自行购置也可以选择由中标人提供。</w:t>
      </w:r>
    </w:p>
    <w:p w14:paraId="08A01B65">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(6)退换服务 </w:t>
      </w:r>
    </w:p>
    <w:p w14:paraId="6412AE6E">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对送交到招标人的打印设备不能有任何质量问题。若验收时发现有不合格的打印设备，以及与投标文件中中标打印设备参数不符的打印设备，一律予以退换，不能以已安装为理由拒绝，由此造成的损失及费用全部由中标人承担。事后做好记录工作。</w:t>
      </w:r>
    </w:p>
    <w:p w14:paraId="3B1E6895">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(7)人员培训</w:t>
      </w:r>
    </w:p>
    <w:p w14:paraId="356AAAEA">
      <w:pPr>
        <w:keepNext w:val="0"/>
        <w:keepLines w:val="0"/>
        <w:pageBreakBefore w:val="0"/>
        <w:widowControl/>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中标人免费提供打印设备使用人员操作培训。</w:t>
      </w:r>
    </w:p>
    <w:p w14:paraId="5977B9C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3、售后服务要求:</w:t>
      </w:r>
    </w:p>
    <w:p w14:paraId="3D4AF67B">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响应时间:</w:t>
      </w:r>
      <w:r>
        <w:rPr>
          <w:rFonts w:hint="eastAsia" w:ascii="宋体" w:hAnsi="宋体" w:eastAsia="宋体" w:cs="宋体"/>
          <w:color w:val="auto"/>
          <w:sz w:val="21"/>
          <w:szCs w:val="21"/>
          <w:highlight w:val="none"/>
        </w:rPr>
        <w:t>合同签订后，根据需要分批供应，每批次响应时间为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w:t>
      </w:r>
    </w:p>
    <w:p w14:paraId="3CB18F26">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培训要求:</w:t>
      </w:r>
      <w:r>
        <w:rPr>
          <w:rFonts w:hint="eastAsia" w:ascii="宋体" w:hAnsi="宋体" w:eastAsia="宋体" w:cs="宋体"/>
          <w:color w:val="auto"/>
          <w:sz w:val="21"/>
          <w:szCs w:val="21"/>
          <w:highlight w:val="none"/>
        </w:rPr>
        <w:t>投标人须提出详细的项目培训计划，具体如下：</w:t>
      </w:r>
    </w:p>
    <w:p w14:paraId="141C78CC">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对办公打印设备使用人员的培训计划；</w:t>
      </w:r>
    </w:p>
    <w:p w14:paraId="2DE0DD3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4、售后服务响应:</w:t>
      </w:r>
    </w:p>
    <w:p w14:paraId="78989B81">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(1)投标人必须根据本次招标文件所制定的目标和范围，提出相应的售后服务方案。</w:t>
      </w:r>
    </w:p>
    <w:p w14:paraId="09697BD5">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(2)为了保证本次项目顺利成功，服务期内要求至少</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名专业</w:t>
      </w:r>
      <w:r>
        <w:rPr>
          <w:rFonts w:hint="eastAsia" w:ascii="宋体" w:hAnsi="宋体" w:eastAsia="宋体" w:cs="宋体"/>
          <w:color w:val="auto"/>
          <w:sz w:val="21"/>
          <w:szCs w:val="21"/>
          <w:highlight w:val="none"/>
          <w:lang w:val="en-US" w:eastAsia="zh-CN"/>
        </w:rPr>
        <w:t>的固定</w:t>
      </w:r>
      <w:r>
        <w:rPr>
          <w:rFonts w:hint="eastAsia" w:ascii="宋体" w:hAnsi="宋体" w:eastAsia="宋体" w:cs="宋体"/>
          <w:color w:val="auto"/>
          <w:sz w:val="21"/>
          <w:szCs w:val="21"/>
          <w:highlight w:val="none"/>
        </w:rPr>
        <w:t>技术人员维护，投标人需提供7*24小时售后技术服务，包括免费升级、功能完善、故障排除、性能调优、技术咨询等。</w:t>
      </w:r>
    </w:p>
    <w:p w14:paraId="21A3910D">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(3)投标人须保证所提供产品具有合法的版权或使用权，本项目采购的产品，如在本项目范围内使用过程中出现版权或使用权纠纷，应由中标人负责，采购人和采购机构不承担任何责任。</w:t>
      </w:r>
    </w:p>
    <w:p w14:paraId="2E7A174F">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(4)投标人应为用户提供系统培训，使其能对系统熟练的操作和日常的维护以及能对一般系统故障进行处置。</w:t>
      </w:r>
    </w:p>
    <w:p w14:paraId="144DD972">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5、数量结算</w:t>
      </w:r>
    </w:p>
    <w:p w14:paraId="0B524246">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今后每</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打印服务结算时，中标人提供实际打印的纸张数量统计单（各部门负责人分别签字确认），按清单金额统一结算。</w:t>
      </w:r>
      <w:r>
        <w:rPr>
          <w:rFonts w:hint="eastAsia" w:ascii="宋体" w:hAnsi="宋体" w:eastAsia="宋体" w:cs="宋体"/>
          <w:bCs/>
          <w:color w:val="auto"/>
          <w:sz w:val="21"/>
          <w:szCs w:val="21"/>
          <w:highlight w:val="none"/>
          <w:lang w:eastAsia="zh-CN"/>
        </w:rPr>
        <w:t>实际结算=每季度实际打印量*投标单价</w:t>
      </w:r>
      <w:r>
        <w:rPr>
          <w:rFonts w:hint="eastAsia" w:ascii="宋体" w:hAnsi="宋体" w:eastAsia="宋体" w:cs="宋体"/>
          <w:bCs/>
          <w:color w:val="auto"/>
          <w:sz w:val="21"/>
          <w:szCs w:val="21"/>
          <w:highlight w:val="none"/>
        </w:rPr>
        <w:t>。</w:t>
      </w:r>
    </w:p>
    <w:p w14:paraId="43C59AB5">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6、款项支付</w:t>
      </w:r>
    </w:p>
    <w:p w14:paraId="57059150">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中标人每</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凭100%发票向招标人申请支付上</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所打印服务（经招标人确认的实际打印的纸张数量乘以相对应的投标单价）的款项，招标人在收到申请支付报告后30天内启动付款流程</w:t>
      </w:r>
      <w:r>
        <w:rPr>
          <w:rFonts w:hint="eastAsia" w:ascii="宋体" w:hAnsi="宋体" w:cs="宋体"/>
          <w:color w:val="auto"/>
          <w:sz w:val="21"/>
          <w:szCs w:val="21"/>
          <w:highlight w:val="none"/>
          <w:lang w:eastAsia="zh-CN"/>
        </w:rPr>
        <w:t>。</w:t>
      </w:r>
    </w:p>
    <w:p w14:paraId="21490B01">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7、惩罚措施</w:t>
      </w:r>
    </w:p>
    <w:p w14:paraId="7197DBCE">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医院使用科室在合同期间如有书面投诉的，在确认投诉理由成立后，投诉一次扣除100元的打印费用。</w:t>
      </w:r>
    </w:p>
    <w:p w14:paraId="1A468B57">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8、合同结束</w:t>
      </w:r>
    </w:p>
    <w:p w14:paraId="58CE98CD">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合同结束后，中标人在一个月内，在不影响招标人正常打印的情况下，陆续取回出租的打印设备。</w:t>
      </w:r>
    </w:p>
    <w:p w14:paraId="2AB95492">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9、服务期限</w:t>
      </w:r>
    </w:p>
    <w:p w14:paraId="246993F2">
      <w:pPr>
        <w:pStyle w:val="3"/>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“1+1”模式，即合同一年一签，</w:t>
      </w:r>
      <w:r>
        <w:rPr>
          <w:rFonts w:hint="eastAsia" w:ascii="宋体" w:hAnsi="宋体" w:eastAsia="宋体" w:cs="宋体"/>
          <w:b w:val="0"/>
          <w:bCs w:val="0"/>
          <w:color w:val="auto"/>
          <w:sz w:val="21"/>
          <w:szCs w:val="21"/>
          <w:highlight w:val="none"/>
        </w:rPr>
        <w:t>合同期限</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rPr>
        <w:t>若服务期内全院相关部门的维护调查满意率高于90%</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含90%</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，可续签一年</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若</w:t>
      </w:r>
      <w:r>
        <w:rPr>
          <w:rFonts w:hint="eastAsia" w:ascii="宋体" w:hAnsi="宋体" w:eastAsia="宋体" w:cs="宋体"/>
          <w:b w:val="0"/>
          <w:bCs w:val="0"/>
          <w:color w:val="auto"/>
          <w:sz w:val="21"/>
          <w:szCs w:val="21"/>
          <w:highlight w:val="none"/>
        </w:rPr>
        <w:t>服务期内全院相关部门的维护调查满意率</w:t>
      </w:r>
      <w:r>
        <w:rPr>
          <w:rFonts w:hint="eastAsia" w:ascii="宋体" w:hAnsi="宋体" w:eastAsia="宋体" w:cs="宋体"/>
          <w:b w:val="0"/>
          <w:bCs w:val="0"/>
          <w:color w:val="auto"/>
          <w:sz w:val="21"/>
          <w:szCs w:val="21"/>
          <w:highlight w:val="none"/>
          <w:lang w:val="en-US" w:eastAsia="zh-CN"/>
        </w:rPr>
        <w:t>低</w:t>
      </w:r>
      <w:r>
        <w:rPr>
          <w:rFonts w:hint="eastAsia" w:ascii="宋体" w:hAnsi="宋体" w:eastAsia="宋体" w:cs="宋体"/>
          <w:b w:val="0"/>
          <w:bCs w:val="0"/>
          <w:color w:val="auto"/>
          <w:sz w:val="21"/>
          <w:szCs w:val="21"/>
          <w:highlight w:val="none"/>
        </w:rPr>
        <w:t>于80%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不含80%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采购方</w:t>
      </w:r>
      <w:r>
        <w:rPr>
          <w:rFonts w:hint="eastAsia" w:ascii="宋体" w:hAnsi="宋体" w:eastAsia="宋体" w:cs="宋体"/>
          <w:b w:val="0"/>
          <w:bCs w:val="0"/>
          <w:color w:val="auto"/>
          <w:sz w:val="21"/>
          <w:szCs w:val="21"/>
          <w:highlight w:val="none"/>
        </w:rPr>
        <w:t>可提前终止合同，终止前需提前1个月告知</w:t>
      </w:r>
      <w:r>
        <w:rPr>
          <w:rFonts w:hint="eastAsia" w:ascii="宋体" w:hAnsi="宋体" w:eastAsia="宋体" w:cs="宋体"/>
          <w:b w:val="0"/>
          <w:bCs w:val="0"/>
          <w:color w:val="auto"/>
          <w:sz w:val="21"/>
          <w:szCs w:val="21"/>
          <w:highlight w:val="none"/>
          <w:lang w:val="en-US" w:eastAsia="zh-CN"/>
        </w:rPr>
        <w:t>中</w:t>
      </w:r>
      <w:r>
        <w:rPr>
          <w:rFonts w:hint="eastAsia" w:ascii="宋体" w:hAnsi="宋体" w:cs="宋体"/>
          <w:b w:val="0"/>
          <w:bCs w:val="0"/>
          <w:color w:val="auto"/>
          <w:sz w:val="21"/>
          <w:szCs w:val="21"/>
          <w:highlight w:val="none"/>
          <w:lang w:val="en-US" w:eastAsia="zh-CN"/>
        </w:rPr>
        <w:t>标人</w:t>
      </w:r>
      <w:r>
        <w:rPr>
          <w:rFonts w:hint="eastAsia" w:ascii="宋体" w:hAnsi="宋体" w:eastAsia="宋体" w:cs="宋体"/>
          <w:color w:val="auto"/>
          <w:sz w:val="21"/>
          <w:szCs w:val="21"/>
          <w:highlight w:val="none"/>
        </w:rPr>
        <w:t>。</w:t>
      </w:r>
    </w:p>
    <w:p w14:paraId="5FA35468">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五、维保内容清单</w:t>
      </w:r>
    </w:p>
    <w:p w14:paraId="6FC42A24">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1.设备清单确认</w:t>
      </w:r>
    </w:p>
    <w:p w14:paraId="7108E54A">
      <w:pPr>
        <w:pStyle w:val="3"/>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初始盘点:对医院内所有打印设备进行详细盘点，记录设备型号、序列号、安装位置、使用部门等信息，建立完整的设备档案。定期复核:根据医院实际需求，定期(如每季度)对设备清单进行复核，确保信息的准确性和完整性。</w:t>
      </w:r>
    </w:p>
    <w:p w14:paraId="16A95FA9">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2.日常巡检保养</w:t>
      </w:r>
    </w:p>
    <w:p w14:paraId="20283047">
      <w:pPr>
        <w:pStyle w:val="3"/>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定期清洁:对打印设备内外部进行定期清洁，包括机身、进纸器、出纸口、墨盒/碳粉盒周围等易积尘区域，减少因灰尘导致的故障。功能检查:每次清洁后，进行设备基本功能检查，如打印质量、纸张进出顺畅度等，确保设备处于最佳工作状态并做好</w:t>
      </w:r>
      <w:r>
        <w:rPr>
          <w:rFonts w:hint="eastAsia" w:ascii="宋体" w:hAnsi="宋体" w:eastAsia="宋体" w:cs="宋体"/>
          <w:color w:val="auto"/>
          <w:sz w:val="21"/>
          <w:szCs w:val="21"/>
          <w:highlight w:val="none"/>
          <w:lang w:val="en-US" w:eastAsia="zh-CN"/>
        </w:rPr>
        <w:t>巡检报造。</w:t>
      </w:r>
    </w:p>
    <w:p w14:paraId="203D9FA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3.故障响应与维修</w:t>
      </w:r>
    </w:p>
    <w:p w14:paraId="78DED397">
      <w:pPr>
        <w:pStyle w:val="3"/>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快速响应:建立24小时故障响应机制，接到报修后，根据故障等级，承诺在指定时间内(</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分钟内)到达现场处理。</w:t>
      </w:r>
    </w:p>
    <w:p w14:paraId="2954E818">
      <w:pPr>
        <w:pStyle w:val="3"/>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专业维修:派遣具有专业资质的工程师进行故障排查与维修，确保使用原厂配件或经认证的高质量替代件，恢复设备正常运行。</w:t>
      </w:r>
    </w:p>
    <w:p w14:paraId="77CD291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4.定期检测校准</w:t>
      </w:r>
    </w:p>
    <w:p w14:paraId="2BB82545">
      <w:pPr>
        <w:pStyle w:val="3"/>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定期检测:根据设备类型和使用频率，制定并执行定期检测计划，包括但不限于打印质量、纸张处理系统、传感器灵敏度等。校准调整:对检测中发现的问题进行校准调整，确保打印精度和稳定性，延长设备使用寿命。</w:t>
      </w:r>
    </w:p>
    <w:p w14:paraId="5744F8E6">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5.软件升级与维护</w:t>
      </w:r>
    </w:p>
    <w:p w14:paraId="34806E3F">
      <w:pPr>
        <w:pStyle w:val="3"/>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软件更新:及时关注并安装打印机固件及驱动程序的更新，提升设备性能，增强安全性。</w:t>
      </w:r>
    </w:p>
    <w:p w14:paraId="461B14BF">
      <w:pPr>
        <w:pStyle w:val="3"/>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系统兼容性测试:确保打印设备与医院信息系统(HIS)、电子病历系统(EMR)等关键应用的良好兼容性。</w:t>
      </w:r>
    </w:p>
    <w:p w14:paraId="2828749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6.耗材管理与更换</w:t>
      </w:r>
    </w:p>
    <w:p w14:paraId="7510F468">
      <w:pPr>
        <w:pStyle w:val="3"/>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库存管理:根据设备使用情况和历史消耗数据，合理预测并储备耗材，避免断供影响工作。及时更换:在耗材接近耗尽时，主动提醒并安排更换，确保打印作业连续进行。</w:t>
      </w:r>
    </w:p>
    <w:p w14:paraId="323A7F5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7.培训与支持服务</w:t>
      </w:r>
    </w:p>
    <w:p w14:paraId="601B74D8">
      <w:pPr>
        <w:pStyle w:val="3"/>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用户培训:为医院员工提供打印设备基本操作、日常维护及简单故障排除的培训,提升使用效率。.技术支持:设立热线或在线支持平台，提供全天候的技术咨询服务，解答用户疑问。</w:t>
      </w:r>
    </w:p>
    <w:p w14:paraId="7F565131">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8.紧急故障预案</w:t>
      </w:r>
    </w:p>
    <w:p w14:paraId="21794D0B">
      <w:pPr>
        <w:pStyle w:val="3"/>
        <w:keepNext w:val="0"/>
        <w:keepLines w:val="0"/>
        <w:pageBreakBefore w:val="0"/>
        <w:wordWrap/>
        <w:overflowPunct/>
        <w:topLinePunct w:val="0"/>
        <w:bidi w:val="0"/>
        <w:spacing w:after="0" w:line="360" w:lineRule="auto"/>
        <w:ind w:left="0"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预案制定:针对可能发生的重大故障或突发事件(如自然灾害、设备批量故障)，制定详细的应急预案。.应急演练:定期组织应急演练，检验预案的有效性，提升团队应对突发事件的能力。</w:t>
      </w:r>
    </w:p>
    <w:p w14:paraId="06609083">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六、特别说明的需求或要求</w:t>
      </w:r>
    </w:p>
    <w:p w14:paraId="4702D3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rPr>
        <w:t>、服务</w:t>
      </w:r>
      <w:r>
        <w:rPr>
          <w:rFonts w:hint="eastAsia" w:ascii="宋体" w:hAnsi="宋体" w:eastAsia="宋体" w:cs="宋体"/>
          <w:i w:val="0"/>
          <w:iCs w:val="0"/>
          <w:caps w:val="0"/>
          <w:color w:val="auto"/>
          <w:spacing w:val="0"/>
          <w:sz w:val="21"/>
          <w:szCs w:val="21"/>
          <w:highlight w:val="none"/>
          <w:lang w:eastAsia="zh-CN"/>
        </w:rPr>
        <w:t>要求</w:t>
      </w:r>
      <w:r>
        <w:rPr>
          <w:rFonts w:hint="eastAsia" w:ascii="宋体" w:hAnsi="宋体" w:eastAsia="宋体" w:cs="宋体"/>
          <w:i w:val="0"/>
          <w:iCs w:val="0"/>
          <w:caps w:val="0"/>
          <w:color w:val="auto"/>
          <w:spacing w:val="0"/>
          <w:sz w:val="21"/>
          <w:szCs w:val="21"/>
          <w:highlight w:val="none"/>
        </w:rPr>
        <w:t>与内容</w:t>
      </w:r>
    </w:p>
    <w:p w14:paraId="2085F16C">
      <w:pPr>
        <w:pStyle w:val="5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eastAsia="zh-CN"/>
        </w:rPr>
        <w:t>）、</w:t>
      </w:r>
      <w:r>
        <w:rPr>
          <w:rStyle w:val="27"/>
          <w:rFonts w:hint="eastAsia" w:ascii="宋体" w:hAnsi="宋体" w:eastAsia="宋体" w:cs="宋体"/>
          <w:i w:val="0"/>
          <w:iCs w:val="0"/>
          <w:caps w:val="0"/>
          <w:color w:val="auto"/>
          <w:spacing w:val="0"/>
          <w:sz w:val="21"/>
          <w:szCs w:val="21"/>
          <w:highlight w:val="none"/>
        </w:rPr>
        <w:t>服务</w:t>
      </w:r>
      <w:r>
        <w:rPr>
          <w:rStyle w:val="27"/>
          <w:rFonts w:hint="eastAsia" w:ascii="宋体" w:hAnsi="宋体" w:eastAsia="宋体" w:cs="宋体"/>
          <w:i w:val="0"/>
          <w:iCs w:val="0"/>
          <w:caps w:val="0"/>
          <w:color w:val="auto"/>
          <w:spacing w:val="0"/>
          <w:sz w:val="21"/>
          <w:szCs w:val="21"/>
          <w:highlight w:val="none"/>
          <w:lang w:eastAsia="zh-CN"/>
        </w:rPr>
        <w:t>要求</w:t>
      </w:r>
      <w:r>
        <w:rPr>
          <w:rFonts w:hint="eastAsia" w:ascii="宋体" w:hAnsi="宋体" w:eastAsia="宋体" w:cs="宋体"/>
          <w:i w:val="0"/>
          <w:iCs w:val="0"/>
          <w:caps w:val="0"/>
          <w:color w:val="auto"/>
          <w:spacing w:val="0"/>
          <w:sz w:val="21"/>
          <w:szCs w:val="21"/>
          <w:highlight w:val="none"/>
        </w:rPr>
        <w:t>：</w:t>
      </w:r>
    </w:p>
    <w:p w14:paraId="7446D973">
      <w:pPr>
        <w:pStyle w:val="5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中标供应商需</w:t>
      </w:r>
      <w:r>
        <w:rPr>
          <w:rFonts w:hint="eastAsia" w:ascii="宋体" w:hAnsi="宋体" w:eastAsia="宋体" w:cs="宋体"/>
          <w:color w:val="auto"/>
          <w:sz w:val="21"/>
          <w:szCs w:val="21"/>
          <w:highlight w:val="none"/>
          <w:lang w:eastAsia="zh-CN"/>
        </w:rPr>
        <w:t>在一</w:t>
      </w:r>
      <w:r>
        <w:rPr>
          <w:rFonts w:hint="eastAsia" w:ascii="宋体" w:hAnsi="宋体" w:eastAsia="宋体" w:cs="宋体"/>
          <w:color w:val="auto"/>
          <w:sz w:val="21"/>
          <w:szCs w:val="21"/>
          <w:highlight w:val="none"/>
          <w:lang w:val="en-US" w:eastAsia="zh-CN"/>
        </w:rPr>
        <w:t>周</w:t>
      </w:r>
      <w:r>
        <w:rPr>
          <w:rFonts w:hint="eastAsia" w:ascii="宋体" w:hAnsi="宋体" w:eastAsia="宋体" w:cs="宋体"/>
          <w:color w:val="auto"/>
          <w:sz w:val="21"/>
          <w:szCs w:val="21"/>
          <w:highlight w:val="none"/>
          <w:lang w:eastAsia="zh-CN"/>
        </w:rPr>
        <w:t>内</w:t>
      </w:r>
      <w:r>
        <w:rPr>
          <w:rFonts w:hint="eastAsia" w:ascii="宋体" w:hAnsi="宋体" w:eastAsia="宋体" w:cs="宋体"/>
          <w:color w:val="auto"/>
          <w:sz w:val="21"/>
          <w:szCs w:val="21"/>
          <w:highlight w:val="none"/>
        </w:rPr>
        <w:t>完成医院现有所有设备的无缝对接。</w:t>
      </w:r>
    </w:p>
    <w:p w14:paraId="0356C9A9">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2" w:firstLineChars="200"/>
        <w:jc w:val="left"/>
        <w:textAlignment w:val="baseline"/>
        <w:outlineLvl w:val="9"/>
        <w:rPr>
          <w:rFonts w:hint="eastAsia" w:ascii="宋体" w:hAnsi="宋体" w:eastAsia="宋体" w:cs="宋体"/>
          <w:i w:val="0"/>
          <w:iCs w:val="0"/>
          <w:caps w:val="0"/>
          <w:color w:val="auto"/>
          <w:spacing w:val="0"/>
          <w:sz w:val="21"/>
          <w:szCs w:val="21"/>
          <w:highlight w:val="none"/>
        </w:rPr>
      </w:pPr>
      <w:r>
        <w:rPr>
          <w:rStyle w:val="27"/>
          <w:rFonts w:hint="eastAsia" w:ascii="宋体" w:hAnsi="宋体" w:eastAsia="宋体" w:cs="宋体"/>
          <w:i w:val="0"/>
          <w:iCs w:val="0"/>
          <w:caps w:val="0"/>
          <w:color w:val="auto"/>
          <w:spacing w:val="0"/>
          <w:sz w:val="21"/>
          <w:szCs w:val="21"/>
          <w:highlight w:val="none"/>
          <w:lang w:eastAsia="zh-CN"/>
        </w:rPr>
        <w:t>（</w:t>
      </w:r>
      <w:r>
        <w:rPr>
          <w:rStyle w:val="27"/>
          <w:rFonts w:hint="eastAsia" w:ascii="宋体" w:hAnsi="宋体" w:eastAsia="宋体" w:cs="宋体"/>
          <w:i w:val="0"/>
          <w:iCs w:val="0"/>
          <w:caps w:val="0"/>
          <w:color w:val="auto"/>
          <w:spacing w:val="0"/>
          <w:sz w:val="21"/>
          <w:szCs w:val="21"/>
          <w:highlight w:val="none"/>
          <w:lang w:val="en-US" w:eastAsia="zh-CN"/>
        </w:rPr>
        <w:t>2）、</w:t>
      </w:r>
      <w:r>
        <w:rPr>
          <w:rStyle w:val="27"/>
          <w:rFonts w:hint="eastAsia" w:ascii="宋体" w:hAnsi="宋体" w:eastAsia="宋体" w:cs="宋体"/>
          <w:i w:val="0"/>
          <w:iCs w:val="0"/>
          <w:caps w:val="0"/>
          <w:color w:val="auto"/>
          <w:spacing w:val="0"/>
          <w:sz w:val="21"/>
          <w:szCs w:val="21"/>
          <w:highlight w:val="none"/>
        </w:rPr>
        <w:t>服务内容</w:t>
      </w:r>
      <w:r>
        <w:rPr>
          <w:rFonts w:hint="eastAsia" w:ascii="宋体" w:hAnsi="宋体" w:eastAsia="宋体" w:cs="宋体"/>
          <w:i w:val="0"/>
          <w:iCs w:val="0"/>
          <w:caps w:val="0"/>
          <w:color w:val="auto"/>
          <w:spacing w:val="0"/>
          <w:sz w:val="21"/>
          <w:szCs w:val="21"/>
          <w:highlight w:val="none"/>
        </w:rPr>
        <w:t>：</w:t>
      </w:r>
    </w:p>
    <w:p w14:paraId="06E177A8">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提供原厂打印机、复印机设备，以及硒鼓、墨盒等耗材，并包括设备的维修、保养、物流等全方位服务。医院无需自行采购相关设备和耗材，只需按印张付费，实现透明可控的成本管理。</w:t>
      </w:r>
    </w:p>
    <w:p w14:paraId="096209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rPr>
        <w:t>设备与技术要求</w:t>
      </w:r>
    </w:p>
    <w:p w14:paraId="6935628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A)</w:t>
      </w:r>
      <w:r>
        <w:rPr>
          <w:rFonts w:hint="eastAsia" w:ascii="宋体" w:hAnsi="宋体" w:eastAsia="宋体" w:cs="宋体"/>
          <w:i w:val="0"/>
          <w:iCs w:val="0"/>
          <w:caps w:val="0"/>
          <w:color w:val="auto"/>
          <w:spacing w:val="0"/>
          <w:sz w:val="21"/>
          <w:szCs w:val="21"/>
          <w:highlight w:val="none"/>
        </w:rPr>
        <w:t>.</w:t>
      </w:r>
      <w:r>
        <w:rPr>
          <w:rStyle w:val="27"/>
          <w:rFonts w:hint="eastAsia" w:ascii="宋体" w:hAnsi="宋体" w:eastAsia="宋体" w:cs="宋体"/>
          <w:i w:val="0"/>
          <w:iCs w:val="0"/>
          <w:caps w:val="0"/>
          <w:color w:val="auto"/>
          <w:spacing w:val="0"/>
          <w:sz w:val="21"/>
          <w:szCs w:val="21"/>
          <w:highlight w:val="none"/>
        </w:rPr>
        <w:t>设备要求</w:t>
      </w:r>
      <w:r>
        <w:rPr>
          <w:rFonts w:hint="eastAsia" w:ascii="宋体" w:hAnsi="宋体" w:eastAsia="宋体" w:cs="宋体"/>
          <w:i w:val="0"/>
          <w:iCs w:val="0"/>
          <w:caps w:val="0"/>
          <w:color w:val="auto"/>
          <w:spacing w:val="0"/>
          <w:sz w:val="21"/>
          <w:szCs w:val="21"/>
          <w:highlight w:val="none"/>
        </w:rPr>
        <w:t>：全新</w:t>
      </w:r>
      <w:r>
        <w:rPr>
          <w:rFonts w:hint="eastAsia" w:ascii="宋体" w:hAnsi="宋体" w:eastAsia="宋体" w:cs="宋体"/>
          <w:i w:val="0"/>
          <w:iCs w:val="0"/>
          <w:caps w:val="0"/>
          <w:color w:val="auto"/>
          <w:spacing w:val="0"/>
          <w:sz w:val="21"/>
          <w:szCs w:val="21"/>
          <w:highlight w:val="none"/>
          <w:lang w:eastAsia="zh-CN"/>
        </w:rPr>
        <w:t>节能环保</w:t>
      </w:r>
      <w:r>
        <w:rPr>
          <w:rFonts w:hint="eastAsia" w:ascii="宋体" w:hAnsi="宋体" w:eastAsia="宋体" w:cs="宋体"/>
          <w:i w:val="0"/>
          <w:iCs w:val="0"/>
          <w:caps w:val="0"/>
          <w:color w:val="auto"/>
          <w:spacing w:val="0"/>
          <w:sz w:val="21"/>
          <w:szCs w:val="21"/>
          <w:highlight w:val="none"/>
        </w:rPr>
        <w:t>设备：要求中标方提供的打印机、复印机等设备为全新设备，且为原厂原包装，</w:t>
      </w:r>
      <w:r>
        <w:rPr>
          <w:rFonts w:hint="eastAsia" w:ascii="宋体" w:hAnsi="宋体" w:eastAsia="宋体" w:cs="宋体"/>
          <w:i w:val="0"/>
          <w:iCs w:val="0"/>
          <w:caps w:val="0"/>
          <w:color w:val="auto"/>
          <w:spacing w:val="0"/>
          <w:sz w:val="21"/>
          <w:szCs w:val="21"/>
          <w:highlight w:val="none"/>
          <w:lang w:eastAsia="zh-CN"/>
        </w:rPr>
        <w:t>带节能环保资质证明</w:t>
      </w:r>
      <w:r>
        <w:rPr>
          <w:rFonts w:hint="eastAsia" w:ascii="宋体" w:hAnsi="宋体" w:eastAsia="宋体" w:cs="宋体"/>
          <w:i w:val="0"/>
          <w:iCs w:val="0"/>
          <w:caps w:val="0"/>
          <w:color w:val="auto"/>
          <w:spacing w:val="0"/>
          <w:sz w:val="21"/>
          <w:szCs w:val="21"/>
          <w:highlight w:val="none"/>
        </w:rPr>
        <w:t>。 技术参数：对打印速度、打印分辨力、</w:t>
      </w:r>
      <w:r>
        <w:rPr>
          <w:rFonts w:hint="eastAsia" w:ascii="宋体" w:hAnsi="宋体" w:eastAsia="宋体" w:cs="宋体"/>
          <w:i w:val="0"/>
          <w:iCs w:val="0"/>
          <w:caps w:val="0"/>
          <w:color w:val="auto"/>
          <w:spacing w:val="0"/>
          <w:sz w:val="21"/>
          <w:szCs w:val="21"/>
          <w:highlight w:val="none"/>
          <w:lang w:eastAsia="zh-CN"/>
        </w:rPr>
        <w:t>首页输出时间、</w:t>
      </w:r>
      <w:r>
        <w:rPr>
          <w:rFonts w:hint="eastAsia" w:ascii="宋体" w:hAnsi="宋体" w:eastAsia="宋体" w:cs="宋体"/>
          <w:i w:val="0"/>
          <w:iCs w:val="0"/>
          <w:caps w:val="0"/>
          <w:color w:val="auto"/>
          <w:spacing w:val="0"/>
          <w:sz w:val="21"/>
          <w:szCs w:val="21"/>
          <w:highlight w:val="none"/>
        </w:rPr>
        <w:t>内存、打印纸盒容量等参数</w:t>
      </w:r>
      <w:r>
        <w:rPr>
          <w:rFonts w:hint="eastAsia" w:ascii="宋体" w:hAnsi="宋体" w:eastAsia="宋体" w:cs="宋体"/>
          <w:i w:val="0"/>
          <w:iCs w:val="0"/>
          <w:caps w:val="0"/>
          <w:color w:val="auto"/>
          <w:spacing w:val="0"/>
          <w:sz w:val="21"/>
          <w:szCs w:val="21"/>
          <w:highlight w:val="none"/>
          <w:lang w:eastAsia="zh-CN"/>
        </w:rPr>
        <w:t>必须符合文件中的</w:t>
      </w:r>
      <w:r>
        <w:rPr>
          <w:rFonts w:hint="eastAsia" w:ascii="宋体" w:hAnsi="宋体" w:eastAsia="宋体" w:cs="宋体"/>
          <w:i w:val="0"/>
          <w:iCs w:val="0"/>
          <w:caps w:val="0"/>
          <w:color w:val="auto"/>
          <w:spacing w:val="0"/>
          <w:sz w:val="21"/>
          <w:szCs w:val="21"/>
          <w:highlight w:val="none"/>
        </w:rPr>
        <w:t>要求，确保设备性能满足医院需求。 纸张计数功能：设备需具备纸张计数功能，以便准确统计打印数量，为结算提供依据。</w:t>
      </w:r>
    </w:p>
    <w:p w14:paraId="7BBB989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xml:space="preserve"> </w:t>
      </w:r>
      <w:r>
        <w:rPr>
          <w:rFonts w:hint="eastAsia" w:ascii="宋体" w:hAnsi="宋体" w:eastAsia="宋体" w:cs="宋体"/>
          <w:i w:val="0"/>
          <w:iCs w:val="0"/>
          <w:caps w:val="0"/>
          <w:color w:val="auto"/>
          <w:spacing w:val="0"/>
          <w:sz w:val="21"/>
          <w:szCs w:val="21"/>
          <w:highlight w:val="none"/>
          <w:lang w:val="en-US" w:eastAsia="zh-CN"/>
        </w:rPr>
        <w:t>(B)</w:t>
      </w:r>
      <w:r>
        <w:rPr>
          <w:rFonts w:hint="eastAsia" w:ascii="宋体" w:hAnsi="宋体" w:eastAsia="宋体" w:cs="宋体"/>
          <w:i w:val="0"/>
          <w:iCs w:val="0"/>
          <w:caps w:val="0"/>
          <w:color w:val="auto"/>
          <w:spacing w:val="0"/>
          <w:sz w:val="21"/>
          <w:szCs w:val="21"/>
          <w:highlight w:val="none"/>
        </w:rPr>
        <w:t>.</w:t>
      </w:r>
      <w:r>
        <w:rPr>
          <w:rStyle w:val="27"/>
          <w:rFonts w:hint="eastAsia" w:ascii="宋体" w:hAnsi="宋体" w:eastAsia="宋体" w:cs="宋体"/>
          <w:i w:val="0"/>
          <w:iCs w:val="0"/>
          <w:caps w:val="0"/>
          <w:color w:val="auto"/>
          <w:spacing w:val="0"/>
          <w:sz w:val="21"/>
          <w:szCs w:val="21"/>
          <w:highlight w:val="none"/>
        </w:rPr>
        <w:t>技术要求</w:t>
      </w:r>
      <w:r>
        <w:rPr>
          <w:rFonts w:hint="eastAsia" w:ascii="宋体" w:hAnsi="宋体" w:eastAsia="宋体" w:cs="宋体"/>
          <w:i w:val="0"/>
          <w:iCs w:val="0"/>
          <w:caps w:val="0"/>
          <w:color w:val="auto"/>
          <w:spacing w:val="0"/>
          <w:sz w:val="21"/>
          <w:szCs w:val="21"/>
          <w:highlight w:val="none"/>
        </w:rPr>
        <w:t>： -维修资质：中标方需具备打印机维修资质，能够提供专业的维修保养服务。 -技术支持：提供7×24小时技术支持服务，确保在设备出现故障时能够迅速响应并解决问题。</w:t>
      </w:r>
    </w:p>
    <w:p w14:paraId="4A60815A">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rPr>
        <w:t>、服务质量与考核</w:t>
      </w:r>
    </w:p>
    <w:p w14:paraId="1E5C427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(A)</w:t>
      </w:r>
      <w:r>
        <w:rPr>
          <w:rFonts w:hint="eastAsia" w:ascii="宋体" w:hAnsi="宋体" w:eastAsia="宋体" w:cs="宋体"/>
          <w:i w:val="0"/>
          <w:iCs w:val="0"/>
          <w:caps w:val="0"/>
          <w:color w:val="auto"/>
          <w:spacing w:val="0"/>
          <w:sz w:val="21"/>
          <w:szCs w:val="21"/>
          <w:highlight w:val="none"/>
        </w:rPr>
        <w:t>.</w:t>
      </w:r>
      <w:r>
        <w:rPr>
          <w:rStyle w:val="27"/>
          <w:rFonts w:hint="eastAsia" w:ascii="宋体" w:hAnsi="宋体" w:eastAsia="宋体" w:cs="宋体"/>
          <w:i w:val="0"/>
          <w:iCs w:val="0"/>
          <w:caps w:val="0"/>
          <w:color w:val="auto"/>
          <w:spacing w:val="0"/>
          <w:sz w:val="21"/>
          <w:szCs w:val="21"/>
          <w:highlight w:val="none"/>
        </w:rPr>
        <w:t>服务质量</w:t>
      </w:r>
      <w:r>
        <w:rPr>
          <w:rFonts w:hint="eastAsia" w:ascii="宋体" w:hAnsi="宋体" w:eastAsia="宋体" w:cs="宋体"/>
          <w:i w:val="0"/>
          <w:iCs w:val="0"/>
          <w:caps w:val="0"/>
          <w:color w:val="auto"/>
          <w:spacing w:val="0"/>
          <w:sz w:val="21"/>
          <w:szCs w:val="21"/>
          <w:highlight w:val="none"/>
        </w:rPr>
        <w:t xml:space="preserve">： 故障处理时间：对设备故障的处理时间有明确要求，如现场故障处理时间控制在一定时间内，不能现场处理的故障需及时用备用机器替换。 定期巡检：中标方需定期对设备进行巡检和保养，确保设备处于良好状态。 </w:t>
      </w:r>
    </w:p>
    <w:p w14:paraId="609B533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(B)</w:t>
      </w:r>
      <w:r>
        <w:rPr>
          <w:rFonts w:hint="eastAsia" w:ascii="宋体" w:hAnsi="宋体" w:eastAsia="宋体" w:cs="宋体"/>
          <w:i w:val="0"/>
          <w:iCs w:val="0"/>
          <w:caps w:val="0"/>
          <w:color w:val="auto"/>
          <w:spacing w:val="0"/>
          <w:sz w:val="21"/>
          <w:szCs w:val="21"/>
          <w:highlight w:val="none"/>
        </w:rPr>
        <w:t>.</w:t>
      </w:r>
      <w:r>
        <w:rPr>
          <w:rStyle w:val="27"/>
          <w:rFonts w:hint="eastAsia" w:ascii="宋体" w:hAnsi="宋体" w:eastAsia="宋体" w:cs="宋体"/>
          <w:i w:val="0"/>
          <w:iCs w:val="0"/>
          <w:caps w:val="0"/>
          <w:color w:val="auto"/>
          <w:spacing w:val="0"/>
          <w:sz w:val="21"/>
          <w:szCs w:val="21"/>
          <w:highlight w:val="none"/>
        </w:rPr>
        <w:t>考核要求</w:t>
      </w:r>
      <w:r>
        <w:rPr>
          <w:rFonts w:hint="eastAsia" w:ascii="宋体" w:hAnsi="宋体" w:eastAsia="宋体" w:cs="宋体"/>
          <w:i w:val="0"/>
          <w:iCs w:val="0"/>
          <w:caps w:val="0"/>
          <w:color w:val="auto"/>
          <w:spacing w:val="0"/>
          <w:sz w:val="21"/>
          <w:szCs w:val="21"/>
          <w:highlight w:val="none"/>
        </w:rPr>
        <w:t>： 满意度调查：医院将对中标方的服务满意度进行定期评价，评价结果将作为服务是否延续的关键指标。 赔偿机制：若因设备故障或维护不当影响医院正常业务，中标方需承担相应的赔偿责任。</w:t>
      </w:r>
    </w:p>
    <w:p w14:paraId="382B982B">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、其他要求</w:t>
      </w:r>
    </w:p>
    <w:p w14:paraId="348736A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w:t>
      </w:r>
      <w:r>
        <w:rPr>
          <w:rStyle w:val="27"/>
          <w:rFonts w:hint="eastAsia" w:ascii="宋体" w:hAnsi="宋体" w:eastAsia="宋体" w:cs="宋体"/>
          <w:i w:val="0"/>
          <w:iCs w:val="0"/>
          <w:caps w:val="0"/>
          <w:color w:val="auto"/>
          <w:spacing w:val="0"/>
          <w:sz w:val="21"/>
          <w:szCs w:val="21"/>
          <w:highlight w:val="none"/>
        </w:rPr>
        <w:t>驻点服务</w:t>
      </w:r>
      <w:r>
        <w:rPr>
          <w:rFonts w:hint="eastAsia" w:ascii="宋体" w:hAnsi="宋体" w:eastAsia="宋体" w:cs="宋体"/>
          <w:i w:val="0"/>
          <w:iCs w:val="0"/>
          <w:caps w:val="0"/>
          <w:color w:val="auto"/>
          <w:spacing w:val="0"/>
          <w:sz w:val="21"/>
          <w:szCs w:val="21"/>
          <w:highlight w:val="none"/>
        </w:rPr>
        <w:t>：中标方需在医院</w:t>
      </w:r>
      <w:r>
        <w:rPr>
          <w:rFonts w:hint="eastAsia" w:ascii="宋体" w:hAnsi="宋体" w:eastAsia="宋体" w:cs="宋体"/>
          <w:i w:val="0"/>
          <w:iCs w:val="0"/>
          <w:caps w:val="0"/>
          <w:color w:val="auto"/>
          <w:spacing w:val="0"/>
          <w:sz w:val="21"/>
          <w:szCs w:val="21"/>
          <w:highlight w:val="none"/>
          <w:lang w:eastAsia="zh-CN"/>
        </w:rPr>
        <w:t>派</w:t>
      </w:r>
      <w:r>
        <w:rPr>
          <w:rFonts w:hint="eastAsia" w:ascii="宋体" w:hAnsi="宋体" w:eastAsia="宋体" w:cs="宋体"/>
          <w:i w:val="0"/>
          <w:iCs w:val="0"/>
          <w:caps w:val="0"/>
          <w:color w:val="auto"/>
          <w:spacing w:val="0"/>
          <w:sz w:val="21"/>
          <w:szCs w:val="21"/>
          <w:highlight w:val="none"/>
        </w:rPr>
        <w:t>驻</w:t>
      </w:r>
      <w:r>
        <w:rPr>
          <w:rFonts w:hint="eastAsia" w:ascii="宋体" w:hAnsi="宋体" w:eastAsia="宋体" w:cs="宋体"/>
          <w:i w:val="0"/>
          <w:iCs w:val="0"/>
          <w:caps w:val="0"/>
          <w:color w:val="auto"/>
          <w:spacing w:val="0"/>
          <w:sz w:val="21"/>
          <w:szCs w:val="21"/>
          <w:highlight w:val="none"/>
          <w:lang w:eastAsia="zh-CN"/>
        </w:rPr>
        <w:t>一名厂方授权工程师资质的人员驻</w:t>
      </w:r>
      <w:r>
        <w:rPr>
          <w:rFonts w:hint="eastAsia" w:ascii="宋体" w:hAnsi="宋体" w:eastAsia="宋体" w:cs="宋体"/>
          <w:i w:val="0"/>
          <w:iCs w:val="0"/>
          <w:caps w:val="0"/>
          <w:color w:val="auto"/>
          <w:spacing w:val="0"/>
          <w:sz w:val="21"/>
          <w:szCs w:val="21"/>
          <w:highlight w:val="none"/>
        </w:rPr>
        <w:t>点服务，以便及时响应医院需求。</w:t>
      </w:r>
    </w:p>
    <w:p w14:paraId="729B234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2.</w:t>
      </w:r>
      <w:r>
        <w:rPr>
          <w:rStyle w:val="27"/>
          <w:rFonts w:hint="eastAsia" w:ascii="宋体" w:hAnsi="宋体" w:eastAsia="宋体" w:cs="宋体"/>
          <w:i w:val="0"/>
          <w:iCs w:val="0"/>
          <w:caps w:val="0"/>
          <w:color w:val="auto"/>
          <w:spacing w:val="0"/>
          <w:sz w:val="21"/>
          <w:szCs w:val="21"/>
          <w:highlight w:val="none"/>
        </w:rPr>
        <w:t>培训与资料</w:t>
      </w:r>
      <w:r>
        <w:rPr>
          <w:rFonts w:hint="eastAsia" w:ascii="宋体" w:hAnsi="宋体" w:eastAsia="宋体" w:cs="宋体"/>
          <w:i w:val="0"/>
          <w:iCs w:val="0"/>
          <w:caps w:val="0"/>
          <w:color w:val="auto"/>
          <w:spacing w:val="0"/>
          <w:sz w:val="21"/>
          <w:szCs w:val="21"/>
          <w:highlight w:val="none"/>
        </w:rPr>
        <w:t xml:space="preserve">：提供使用人员的培训方案，确保医院人员能够熟练操作设备。同时，中标方需提供完整的维修资料和技术支持。 </w:t>
      </w:r>
    </w:p>
    <w:p w14:paraId="63C398B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3.</w:t>
      </w:r>
      <w:r>
        <w:rPr>
          <w:rStyle w:val="27"/>
          <w:rFonts w:hint="eastAsia" w:ascii="宋体" w:hAnsi="宋体" w:eastAsia="宋体" w:cs="宋体"/>
          <w:i w:val="0"/>
          <w:iCs w:val="0"/>
          <w:caps w:val="0"/>
          <w:color w:val="auto"/>
          <w:spacing w:val="0"/>
          <w:sz w:val="21"/>
          <w:szCs w:val="21"/>
          <w:highlight w:val="none"/>
        </w:rPr>
        <w:t>备用机与耗材</w:t>
      </w:r>
      <w:r>
        <w:rPr>
          <w:rFonts w:hint="eastAsia" w:ascii="宋体" w:hAnsi="宋体" w:eastAsia="宋体" w:cs="宋体"/>
          <w:i w:val="0"/>
          <w:iCs w:val="0"/>
          <w:caps w:val="0"/>
          <w:color w:val="auto"/>
          <w:spacing w:val="0"/>
          <w:sz w:val="21"/>
          <w:szCs w:val="21"/>
          <w:highlight w:val="none"/>
        </w:rPr>
        <w:t>：中标方需储备备用机和常用耗材，确保在设备出现故障时能够及时替换，保证医院业务的正常运行。</w:t>
      </w:r>
    </w:p>
    <w:p w14:paraId="5C0FEC38">
      <w:pPr>
        <w:keepNext w:val="0"/>
        <w:keepLines w:val="0"/>
        <w:pageBreakBefore w:val="0"/>
        <w:kinsoku/>
        <w:wordWrap/>
        <w:overflowPunct/>
        <w:topLinePunct w:val="0"/>
        <w:autoSpaceDE/>
        <w:autoSpaceDN/>
        <w:bidi w:val="0"/>
        <w:adjustRightInd/>
        <w:snapToGrid w:val="0"/>
        <w:spacing w:line="360" w:lineRule="auto"/>
        <w:ind w:left="0" w:firstLine="420" w:firstLineChars="200"/>
        <w:jc w:val="left"/>
        <w:textAlignment w:val="auto"/>
        <w:outlineLvl w:val="9"/>
        <w:rPr>
          <w:rFonts w:hint="eastAsia" w:ascii="宋体" w:hAnsi="宋体" w:eastAsia="宋体" w:cs="宋体"/>
          <w:bCs/>
          <w:color w:val="auto"/>
          <w:sz w:val="21"/>
          <w:szCs w:val="21"/>
          <w:highlight w:val="none"/>
        </w:rPr>
      </w:pPr>
    </w:p>
    <w:p w14:paraId="3A9884C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1"/>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七、现场演示</w:t>
      </w:r>
    </w:p>
    <w:p w14:paraId="5A4402C3">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1、本项目需现场演示，投标人自行准备演示设备及相关耗材等。</w:t>
      </w:r>
    </w:p>
    <w:p w14:paraId="2D81A7D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i w:val="0"/>
          <w:iCs w:val="0"/>
          <w:caps w:val="0"/>
          <w:color w:val="auto"/>
          <w:spacing w:val="0"/>
          <w:sz w:val="21"/>
          <w:szCs w:val="21"/>
          <w:highlight w:val="none"/>
          <w:lang w:val="en-US" w:eastAsia="zh-CN"/>
        </w:rPr>
      </w:pPr>
      <w:r>
        <w:rPr>
          <w:rFonts w:hint="eastAsia" w:cs="宋体"/>
          <w:i w:val="0"/>
          <w:iCs w:val="0"/>
          <w:caps w:val="0"/>
          <w:color w:val="auto"/>
          <w:spacing w:val="0"/>
          <w:sz w:val="21"/>
          <w:szCs w:val="21"/>
          <w:highlight w:val="none"/>
          <w:lang w:val="en-US" w:eastAsia="zh-CN"/>
        </w:rPr>
        <w:t>2、投标人提供彩色双面打印机及原装耗材样品现场演示打印质量及功能。</w:t>
      </w:r>
      <w:r>
        <w:rPr>
          <w:rFonts w:hint="eastAsia" w:ascii="宋体" w:hAnsi="宋体" w:eastAsia="宋体" w:cs="宋体"/>
          <w:color w:val="auto"/>
          <w:sz w:val="21"/>
          <w:szCs w:val="21"/>
          <w:highlight w:val="none"/>
        </w:rPr>
        <w:t>（中标供应商现场演示样机及原装耗材样品由医院封存用于对比）</w:t>
      </w:r>
    </w:p>
    <w:p w14:paraId="043C055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default" w:ascii="宋体" w:hAnsi="宋体" w:eastAsia="宋体" w:cs="宋体"/>
          <w:i w:val="0"/>
          <w:iCs w:val="0"/>
          <w:caps w:val="0"/>
          <w:color w:val="auto"/>
          <w:spacing w:val="0"/>
          <w:sz w:val="21"/>
          <w:szCs w:val="21"/>
          <w:highlight w:val="none"/>
          <w:lang w:val="en-US" w:eastAsia="zh-CN"/>
        </w:rPr>
      </w:pPr>
      <w:r>
        <w:rPr>
          <w:rFonts w:hint="eastAsia" w:cs="宋体"/>
          <w:i w:val="0"/>
          <w:iCs w:val="0"/>
          <w:caps w:val="0"/>
          <w:color w:val="auto"/>
          <w:spacing w:val="0"/>
          <w:sz w:val="21"/>
          <w:szCs w:val="21"/>
          <w:highlight w:val="none"/>
          <w:lang w:val="en-US" w:eastAsia="zh-CN"/>
        </w:rPr>
        <w:t>3、</w:t>
      </w:r>
      <w:r>
        <w:rPr>
          <w:rFonts w:hint="eastAsia" w:ascii="宋体" w:hAnsi="宋体" w:cs="宋体"/>
          <w:color w:val="auto"/>
          <w:sz w:val="21"/>
          <w:szCs w:val="21"/>
          <w:highlight w:val="none"/>
          <w:lang w:val="en-US" w:eastAsia="zh-CN"/>
        </w:rPr>
        <w:t>投标人提供的打印机具有</w:t>
      </w:r>
      <w:r>
        <w:rPr>
          <w:rFonts w:hint="eastAsia" w:ascii="宋体" w:hAnsi="宋体" w:eastAsia="宋体" w:cs="宋体"/>
          <w:color w:val="auto"/>
          <w:sz w:val="21"/>
          <w:szCs w:val="21"/>
          <w:highlight w:val="none"/>
          <w:lang w:val="zh-CN"/>
        </w:rPr>
        <w:t>原厂提供的打印设备管理软件</w:t>
      </w:r>
      <w:r>
        <w:rPr>
          <w:rFonts w:hint="eastAsia" w:cs="宋体"/>
          <w:color w:val="auto"/>
          <w:sz w:val="21"/>
          <w:szCs w:val="21"/>
          <w:highlight w:val="none"/>
          <w:lang w:val="zh-CN"/>
        </w:rPr>
        <w:t>，</w:t>
      </w:r>
      <w:r>
        <w:rPr>
          <w:rFonts w:hint="eastAsia" w:cs="宋体"/>
          <w:color w:val="auto"/>
          <w:sz w:val="21"/>
          <w:szCs w:val="21"/>
          <w:highlight w:val="none"/>
          <w:lang w:val="en-US" w:eastAsia="zh-CN"/>
        </w:rPr>
        <w:t>演示软件以下功能：</w:t>
      </w:r>
    </w:p>
    <w:p w14:paraId="27BF2F4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i w:val="0"/>
          <w:iCs w:val="0"/>
          <w:caps w:val="0"/>
          <w:color w:val="auto"/>
          <w:spacing w:val="0"/>
          <w:sz w:val="21"/>
          <w:szCs w:val="21"/>
          <w:highlight w:val="none"/>
        </w:rPr>
      </w:pPr>
      <w:r>
        <w:rPr>
          <w:rFonts w:hint="eastAsia" w:cs="宋体"/>
          <w:i w:val="0"/>
          <w:iCs w:val="0"/>
          <w:caps w:val="0"/>
          <w:color w:val="auto"/>
          <w:spacing w:val="0"/>
          <w:sz w:val="21"/>
          <w:szCs w:val="21"/>
          <w:highlight w:val="none"/>
          <w:lang w:eastAsia="zh-CN"/>
        </w:rPr>
        <w:t>（</w:t>
      </w:r>
      <w:r>
        <w:rPr>
          <w:rFonts w:hint="eastAsia" w:cs="宋体"/>
          <w:i w:val="0"/>
          <w:iCs w:val="0"/>
          <w:caps w:val="0"/>
          <w:color w:val="auto"/>
          <w:spacing w:val="0"/>
          <w:sz w:val="21"/>
          <w:szCs w:val="21"/>
          <w:highlight w:val="none"/>
          <w:lang w:val="en-US" w:eastAsia="zh-CN"/>
        </w:rPr>
        <w:t>1</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具有远程监控统计设备状态（耗材使用数、报警信息、打印页数）功能的得4分；</w:t>
      </w:r>
    </w:p>
    <w:p w14:paraId="4023667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i w:val="0"/>
          <w:iCs w:val="0"/>
          <w:caps w:val="0"/>
          <w:color w:val="auto"/>
          <w:spacing w:val="0"/>
          <w:sz w:val="21"/>
          <w:szCs w:val="21"/>
          <w:highlight w:val="none"/>
        </w:rPr>
      </w:pPr>
      <w:r>
        <w:rPr>
          <w:rFonts w:hint="eastAsia" w:cs="宋体"/>
          <w:i w:val="0"/>
          <w:iCs w:val="0"/>
          <w:caps w:val="0"/>
          <w:color w:val="auto"/>
          <w:spacing w:val="0"/>
          <w:sz w:val="21"/>
          <w:szCs w:val="21"/>
          <w:highlight w:val="none"/>
          <w:lang w:eastAsia="zh-CN"/>
        </w:rPr>
        <w:t>（</w:t>
      </w:r>
      <w:r>
        <w:rPr>
          <w:rFonts w:hint="eastAsia" w:cs="宋体"/>
          <w:i w:val="0"/>
          <w:iCs w:val="0"/>
          <w:caps w:val="0"/>
          <w:color w:val="auto"/>
          <w:spacing w:val="0"/>
          <w:sz w:val="21"/>
          <w:szCs w:val="21"/>
          <w:highlight w:val="none"/>
          <w:lang w:val="en-US" w:eastAsia="zh-CN"/>
        </w:rPr>
        <w:t>2</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具有可主动发送预警、报错邮件给IT管理员功能的得2分；</w:t>
      </w:r>
    </w:p>
    <w:p w14:paraId="12CA3C3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具有统计打印机的打印量，并可把印量报告按每周、每月、每年定期发送邮件给IT管理员功能的得2分。</w:t>
      </w:r>
    </w:p>
    <w:p w14:paraId="2D739C5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i w:val="0"/>
          <w:iCs w:val="0"/>
          <w:caps w:val="0"/>
          <w:color w:val="auto"/>
          <w:spacing w:val="0"/>
          <w:sz w:val="21"/>
          <w:szCs w:val="21"/>
          <w:highlight w:val="none"/>
          <w:lang w:eastAsia="zh-CN"/>
        </w:rPr>
      </w:pPr>
      <w:r>
        <w:rPr>
          <w:rFonts w:hint="eastAsia"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lang w:val="en-US" w:eastAsia="zh-CN"/>
        </w:rPr>
        <w:t>、投标人提供的打印机</w:t>
      </w:r>
      <w:r>
        <w:rPr>
          <w:rFonts w:hint="eastAsia" w:ascii="宋体" w:hAnsi="宋体" w:eastAsia="宋体" w:cs="宋体"/>
          <w:i w:val="0"/>
          <w:iCs w:val="0"/>
          <w:caps w:val="0"/>
          <w:color w:val="auto"/>
          <w:spacing w:val="0"/>
          <w:sz w:val="21"/>
          <w:szCs w:val="21"/>
          <w:highlight w:val="none"/>
        </w:rPr>
        <w:t>支持USB打印机的状态监控</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网络打印机的状态监控</w:t>
      </w:r>
      <w:r>
        <w:rPr>
          <w:rFonts w:hint="eastAsia" w:ascii="宋体" w:hAnsi="宋体" w:eastAsia="宋体" w:cs="宋体"/>
          <w:i w:val="0"/>
          <w:iCs w:val="0"/>
          <w:caps w:val="0"/>
          <w:color w:val="auto"/>
          <w:spacing w:val="0"/>
          <w:sz w:val="21"/>
          <w:szCs w:val="21"/>
          <w:highlight w:val="none"/>
          <w:lang w:eastAsia="zh-CN"/>
        </w:rPr>
        <w:t>。</w:t>
      </w:r>
    </w:p>
    <w:p w14:paraId="1FA8A7F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right="0"/>
        <w:jc w:val="left"/>
        <w:outlineLvl w:val="9"/>
        <w:rPr>
          <w:rFonts w:hint="eastAsia" w:ascii="宋体" w:hAnsi="宋体" w:eastAsia="宋体" w:cs="宋体"/>
          <w:i w:val="0"/>
          <w:iCs w:val="0"/>
          <w:caps w:val="0"/>
          <w:color w:val="auto"/>
          <w:spacing w:val="0"/>
          <w:sz w:val="21"/>
          <w:szCs w:val="21"/>
          <w:highlight w:val="none"/>
          <w:lang w:val="en-US" w:eastAsia="zh-CN"/>
        </w:rPr>
      </w:pPr>
    </w:p>
    <w:p w14:paraId="4B9D334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i w:val="0"/>
          <w:iCs w:val="0"/>
          <w:caps w:val="0"/>
          <w:color w:val="auto"/>
          <w:spacing w:val="0"/>
          <w:sz w:val="21"/>
          <w:szCs w:val="21"/>
          <w:highlight w:val="none"/>
        </w:rPr>
      </w:pPr>
    </w:p>
    <w:p w14:paraId="62C428C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360" w:lineRule="auto"/>
        <w:ind w:left="0" w:right="0" w:firstLine="420" w:firstLineChars="200"/>
        <w:jc w:val="left"/>
        <w:outlineLvl w:val="9"/>
        <w:rPr>
          <w:rFonts w:hint="eastAsia" w:ascii="宋体" w:hAnsi="宋体" w:eastAsia="宋体" w:cs="宋体"/>
          <w:i w:val="0"/>
          <w:iCs w:val="0"/>
          <w:caps w:val="0"/>
          <w:color w:val="auto"/>
          <w:spacing w:val="0"/>
          <w:sz w:val="21"/>
          <w:szCs w:val="21"/>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73EAB5A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合同主要条款</w:t>
      </w:r>
    </w:p>
    <w:p w14:paraId="69D0853D">
      <w:pPr>
        <w:pStyle w:val="53"/>
        <w:keepNext w:val="0"/>
        <w:keepLines w:val="0"/>
        <w:pageBreakBefore w:val="0"/>
        <w:widowControl w:val="0"/>
        <w:kinsoku/>
        <w:wordWrap/>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p>
    <w:p w14:paraId="20210E48">
      <w:pPr>
        <w:keepNext w:val="0"/>
        <w:keepLines w:val="0"/>
        <w:pageBreakBefore w:val="0"/>
        <w:widowControl w:val="0"/>
        <w:kinsoku/>
        <w:wordWrap/>
        <w:overflowPunct/>
        <w:topLinePunct w:val="0"/>
        <w:bidi w:val="0"/>
        <w:outlineLvl w:val="9"/>
        <w:rPr>
          <w:rFonts w:hint="eastAsia" w:ascii="宋体" w:hAnsi="宋体" w:eastAsia="宋体" w:cs="宋体"/>
          <w:color w:val="auto"/>
          <w:highlight w:val="none"/>
        </w:rPr>
      </w:pPr>
    </w:p>
    <w:p w14:paraId="4F16E896">
      <w:pPr>
        <w:keepNext w:val="0"/>
        <w:keepLines w:val="0"/>
        <w:pageBreakBefore w:val="0"/>
        <w:widowControl w:val="0"/>
        <w:kinsoku/>
        <w:wordWrap/>
        <w:overflowPunct/>
        <w:topLinePunct w:val="0"/>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台州市路桥区中医院医疗服务共同体</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w:t>
      </w:r>
      <w:r>
        <w:rPr>
          <w:rFonts w:hint="eastAsia" w:ascii="宋体" w:hAnsi="宋体" w:eastAsia="宋体" w:cs="宋体"/>
          <w:color w:val="auto"/>
          <w:szCs w:val="21"/>
          <w:highlight w:val="none"/>
          <w:lang w:eastAsia="zh-CN"/>
        </w:rPr>
        <w:t>作</w:t>
      </w:r>
      <w:r>
        <w:rPr>
          <w:rFonts w:hint="eastAsia" w:ascii="宋体" w:hAnsi="宋体" w:eastAsia="宋体" w:cs="宋体"/>
          <w:color w:val="auto"/>
          <w:szCs w:val="21"/>
          <w:highlight w:val="none"/>
        </w:rPr>
        <w:t>拒绝或提出调整完善要求的，采购人将视作认同。具体如下：</w:t>
      </w:r>
    </w:p>
    <w:p w14:paraId="4FD10855">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一、本合同签订依据</w:t>
      </w:r>
    </w:p>
    <w:p w14:paraId="3A65FB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《中华人民共和国民法典》</w:t>
      </w:r>
    </w:p>
    <w:p w14:paraId="7E39225D">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二、合同文件的优先次序</w:t>
      </w:r>
    </w:p>
    <w:p w14:paraId="425352F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合同文件如存在歧义或不一致则根据以下优先次序来判断：</w:t>
      </w:r>
    </w:p>
    <w:p w14:paraId="0318706F">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1、合同书及合同补充条款或说明 </w:t>
      </w:r>
    </w:p>
    <w:p w14:paraId="57A5AA19">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2、中标通知书</w:t>
      </w:r>
    </w:p>
    <w:p w14:paraId="5501FB75">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3、承诺书（含询标记录和优惠条款）</w:t>
      </w:r>
    </w:p>
    <w:p w14:paraId="4BC28D76">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4、招标文件</w:t>
      </w:r>
    </w:p>
    <w:p w14:paraId="39002F0D">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5、投标文件</w:t>
      </w:r>
    </w:p>
    <w:p w14:paraId="328B1629">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三、服务内容</w:t>
      </w:r>
    </w:p>
    <w:p w14:paraId="3FA45791">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w:t>
      </w:r>
      <w:r>
        <w:rPr>
          <w:rFonts w:hint="eastAsia" w:ascii="宋体" w:hAnsi="宋体" w:eastAsia="宋体" w:cs="宋体"/>
          <w:bCs/>
          <w:color w:val="auto"/>
          <w:sz w:val="21"/>
          <w:szCs w:val="21"/>
          <w:highlight w:val="none"/>
          <w:lang w:eastAsia="zh-CN"/>
        </w:rPr>
        <w:t>应该</w:t>
      </w:r>
      <w:r>
        <w:rPr>
          <w:rFonts w:hint="eastAsia" w:ascii="宋体" w:hAnsi="宋体" w:eastAsia="宋体" w:cs="宋体"/>
          <w:bCs/>
          <w:color w:val="auto"/>
          <w:sz w:val="21"/>
          <w:szCs w:val="21"/>
          <w:highlight w:val="none"/>
        </w:rPr>
        <w:t>提供</w:t>
      </w:r>
      <w:r>
        <w:rPr>
          <w:rFonts w:hint="eastAsia" w:ascii="宋体" w:hAnsi="宋体" w:eastAsia="宋体" w:cs="宋体"/>
          <w:bCs/>
          <w:color w:val="auto"/>
          <w:sz w:val="21"/>
          <w:szCs w:val="21"/>
          <w:highlight w:val="none"/>
          <w:lang w:eastAsia="zh-CN"/>
        </w:rPr>
        <w:t>节能环保的商用</w:t>
      </w:r>
      <w:r>
        <w:rPr>
          <w:rFonts w:hint="eastAsia" w:ascii="宋体" w:hAnsi="宋体" w:eastAsia="宋体" w:cs="宋体"/>
          <w:bCs/>
          <w:color w:val="auto"/>
          <w:sz w:val="21"/>
          <w:szCs w:val="21"/>
          <w:highlight w:val="none"/>
        </w:rPr>
        <w:t>喷墨黑白打印机和</w:t>
      </w:r>
      <w:r>
        <w:rPr>
          <w:rFonts w:hint="eastAsia" w:ascii="宋体" w:hAnsi="宋体" w:eastAsia="宋体" w:cs="宋体"/>
          <w:bCs/>
          <w:color w:val="auto"/>
          <w:sz w:val="21"/>
          <w:szCs w:val="21"/>
          <w:highlight w:val="none"/>
          <w:lang w:eastAsia="zh-CN"/>
        </w:rPr>
        <w:t>商用</w:t>
      </w:r>
      <w:r>
        <w:rPr>
          <w:rFonts w:hint="eastAsia" w:ascii="宋体" w:hAnsi="宋体" w:eastAsia="宋体" w:cs="宋体"/>
          <w:bCs/>
          <w:color w:val="auto"/>
          <w:sz w:val="21"/>
          <w:szCs w:val="21"/>
          <w:highlight w:val="none"/>
        </w:rPr>
        <w:t>喷墨彩色打印机。</w:t>
      </w:r>
    </w:p>
    <w:p w14:paraId="5ABA6C5B">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2、喷墨打印机打印服务，包括除纸张外所有打印耗材、维修维护服务及维修所需的配件。</w:t>
      </w:r>
    </w:p>
    <w:p w14:paraId="75349A5B">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院方自有打印机</w:t>
      </w:r>
      <w:r>
        <w:rPr>
          <w:rFonts w:hint="eastAsia" w:ascii="宋体" w:hAnsi="宋体" w:eastAsia="宋体" w:cs="宋体"/>
          <w:bCs/>
          <w:color w:val="auto"/>
          <w:sz w:val="21"/>
          <w:szCs w:val="21"/>
          <w:highlight w:val="none"/>
        </w:rPr>
        <w:t>服务，包括维护</w:t>
      </w:r>
      <w:r>
        <w:rPr>
          <w:rFonts w:hint="eastAsia" w:ascii="宋体" w:hAnsi="宋体" w:eastAsia="宋体" w:cs="宋体"/>
          <w:bCs/>
          <w:color w:val="auto"/>
          <w:sz w:val="21"/>
          <w:szCs w:val="21"/>
          <w:highlight w:val="none"/>
          <w:lang w:eastAsia="zh-CN"/>
        </w:rPr>
        <w:t>服务、不包含维修及配件</w:t>
      </w:r>
      <w:r>
        <w:rPr>
          <w:rFonts w:hint="eastAsia" w:ascii="宋体" w:hAnsi="宋体" w:eastAsia="宋体" w:cs="宋体"/>
          <w:bCs/>
          <w:color w:val="auto"/>
          <w:sz w:val="21"/>
          <w:szCs w:val="21"/>
          <w:highlight w:val="none"/>
        </w:rPr>
        <w:t>所需的</w:t>
      </w:r>
      <w:r>
        <w:rPr>
          <w:rFonts w:hint="eastAsia" w:ascii="宋体" w:hAnsi="宋体" w:eastAsia="宋体" w:cs="宋体"/>
          <w:bCs/>
          <w:color w:val="auto"/>
          <w:sz w:val="21"/>
          <w:szCs w:val="21"/>
          <w:highlight w:val="none"/>
          <w:lang w:eastAsia="zh-CN"/>
        </w:rPr>
        <w:t>服务</w:t>
      </w:r>
      <w:r>
        <w:rPr>
          <w:rFonts w:hint="eastAsia" w:ascii="宋体" w:hAnsi="宋体" w:eastAsia="宋体" w:cs="宋体"/>
          <w:bCs/>
          <w:color w:val="auto"/>
          <w:sz w:val="21"/>
          <w:szCs w:val="21"/>
          <w:highlight w:val="none"/>
        </w:rPr>
        <w:t>。</w:t>
      </w:r>
    </w:p>
    <w:p w14:paraId="4BF49B95">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4、提供甲方现有打印机的所有打印耗材、维修维护服务及维修所需的配件。</w:t>
      </w:r>
    </w:p>
    <w:p w14:paraId="12C99FBB">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5、乙方必须使用原厂原装耗材。</w:t>
      </w:r>
    </w:p>
    <w:p w14:paraId="19E1B58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6、最终结算按实际打印的纸张纸数进行结算。</w:t>
      </w:r>
    </w:p>
    <w:p w14:paraId="5CDE19D7">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outlineLvl w:val="1"/>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四、服务地点：</w:t>
      </w:r>
      <w:r>
        <w:rPr>
          <w:rFonts w:hint="eastAsia" w:ascii="宋体" w:hAnsi="宋体" w:eastAsia="宋体" w:cs="宋体"/>
          <w:b/>
          <w:color w:val="auto"/>
          <w:sz w:val="21"/>
          <w:szCs w:val="21"/>
          <w:highlight w:val="none"/>
          <w:u w:val="single"/>
          <w:lang w:eastAsia="zh-CN"/>
        </w:rPr>
        <w:t>台州</w:t>
      </w:r>
      <w:r>
        <w:rPr>
          <w:rFonts w:hint="eastAsia" w:ascii="宋体" w:hAnsi="宋体" w:eastAsia="宋体" w:cs="宋体"/>
          <w:b/>
          <w:color w:val="auto"/>
          <w:sz w:val="21"/>
          <w:szCs w:val="21"/>
          <w:highlight w:val="none"/>
          <w:u w:val="single"/>
          <w:lang w:val="en-US" w:eastAsia="zh-CN"/>
        </w:rPr>
        <w:t>市路桥区</w:t>
      </w:r>
      <w:r>
        <w:rPr>
          <w:rFonts w:hint="eastAsia" w:ascii="宋体" w:hAnsi="宋体" w:cs="宋体"/>
          <w:b/>
          <w:color w:val="auto"/>
          <w:sz w:val="21"/>
          <w:szCs w:val="21"/>
          <w:highlight w:val="none"/>
          <w:u w:val="single"/>
          <w:lang w:val="en-US" w:eastAsia="zh-CN"/>
        </w:rPr>
        <w:t>路南街道迎宾大道88号</w:t>
      </w:r>
      <w:r>
        <w:rPr>
          <w:rFonts w:hint="eastAsia" w:ascii="宋体" w:hAnsi="宋体" w:eastAsia="宋体" w:cs="宋体"/>
          <w:b/>
          <w:color w:val="auto"/>
          <w:sz w:val="21"/>
          <w:szCs w:val="21"/>
          <w:highlight w:val="none"/>
          <w:u w:val="none"/>
          <w:lang w:val="en-US" w:eastAsia="zh-CN"/>
        </w:rPr>
        <w:t xml:space="preserve">  </w:t>
      </w:r>
    </w:p>
    <w:p w14:paraId="23ABB1DC">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eastAsia="宋体" w:cs="宋体"/>
          <w:b/>
          <w:color w:val="auto"/>
          <w:sz w:val="21"/>
          <w:szCs w:val="21"/>
          <w:highlight w:val="none"/>
        </w:rPr>
        <w:t>商务服务要求</w:t>
      </w:r>
    </w:p>
    <w:p w14:paraId="74109C5A">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1、服务费用</w:t>
      </w:r>
    </w:p>
    <w:p w14:paraId="1EBDEC5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本合同服务费用（即投标报价）为人民币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人民币。</w:t>
      </w:r>
      <w:r>
        <w:rPr>
          <w:rFonts w:hint="eastAsia" w:ascii="宋体" w:hAnsi="宋体" w:eastAsia="宋体" w:cs="宋体"/>
          <w:bCs/>
          <w:color w:val="auto"/>
          <w:sz w:val="21"/>
          <w:szCs w:val="21"/>
          <w:highlight w:val="none"/>
        </w:rPr>
        <w:t>指乙方在正确地完全履行合同义务后甲方应支付给乙方所有的打印服务价款，即</w:t>
      </w:r>
      <w:r>
        <w:rPr>
          <w:rFonts w:hint="eastAsia" w:ascii="宋体" w:hAnsi="宋体" w:eastAsia="宋体" w:cs="宋体"/>
          <w:color w:val="auto"/>
          <w:sz w:val="21"/>
          <w:szCs w:val="21"/>
          <w:highlight w:val="none"/>
        </w:rPr>
        <w:t>打印设备、耗材、维修维护服务、维修所需的配件</w:t>
      </w:r>
      <w:r>
        <w:rPr>
          <w:rFonts w:hint="eastAsia" w:ascii="宋体" w:hAnsi="宋体" w:eastAsia="宋体" w:cs="宋体"/>
          <w:bCs/>
          <w:color w:val="auto"/>
          <w:sz w:val="21"/>
          <w:szCs w:val="21"/>
          <w:highlight w:val="none"/>
        </w:rPr>
        <w:t>、税金、包装、运输、安装调试、售后服务等全部费用。</w:t>
      </w:r>
    </w:p>
    <w:p w14:paraId="103FC1D0">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、数量结算 </w:t>
      </w:r>
    </w:p>
    <w:p w14:paraId="7590E520">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今后每季打印服务结算时，乙方提供实际打印的纸张数量统计单（各科负责人分别签字确认），按清单金额统一结算</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实际结算=每季度实际打印量*投标单价</w:t>
      </w:r>
      <w:r>
        <w:rPr>
          <w:rFonts w:hint="eastAsia" w:ascii="宋体" w:hAnsi="宋体" w:eastAsia="宋体" w:cs="宋体"/>
          <w:bCs/>
          <w:color w:val="auto"/>
          <w:sz w:val="21"/>
          <w:szCs w:val="21"/>
          <w:highlight w:val="none"/>
        </w:rPr>
        <w:t>。</w:t>
      </w:r>
    </w:p>
    <w:p w14:paraId="223CD404">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2" w:firstLineChars="200"/>
        <w:jc w:val="left"/>
        <w:textAlignment w:val="baseline"/>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3、款项支付</w:t>
      </w:r>
    </w:p>
    <w:p w14:paraId="17F609BE">
      <w:pPr>
        <w:keepNext w:val="0"/>
        <w:keepLines w:val="0"/>
        <w:pageBreakBefore w:val="0"/>
        <w:wordWrap/>
        <w:overflowPunct/>
        <w:topLinePunct w:val="0"/>
        <w:bidi w:val="0"/>
        <w:spacing w:line="360" w:lineRule="auto"/>
        <w:ind w:lef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季度</w:t>
      </w:r>
      <w:r>
        <w:rPr>
          <w:rFonts w:hint="eastAsia" w:ascii="宋体" w:hAnsi="宋体" w:eastAsia="宋体" w:cs="宋体"/>
          <w:bCs/>
          <w:color w:val="auto"/>
          <w:sz w:val="21"/>
          <w:szCs w:val="21"/>
          <w:highlight w:val="none"/>
        </w:rPr>
        <w:t>凭100%发票向甲方申请支付</w:t>
      </w:r>
      <w:r>
        <w:rPr>
          <w:rFonts w:hint="eastAsia" w:ascii="宋体" w:hAnsi="宋体" w:eastAsia="宋体" w:cs="宋体"/>
          <w:color w:val="auto"/>
          <w:sz w:val="21"/>
          <w:szCs w:val="21"/>
          <w:highlight w:val="none"/>
        </w:rPr>
        <w:t>上</w:t>
      </w:r>
      <w:r>
        <w:rPr>
          <w:rFonts w:hint="eastAsia" w:ascii="宋体" w:hAnsi="宋体" w:eastAsia="宋体" w:cs="宋体"/>
          <w:color w:val="auto"/>
          <w:sz w:val="21"/>
          <w:szCs w:val="21"/>
          <w:highlight w:val="none"/>
          <w:lang w:val="en-US" w:eastAsia="zh-CN"/>
        </w:rPr>
        <w:t>季度</w:t>
      </w:r>
      <w:r>
        <w:rPr>
          <w:rFonts w:hint="eastAsia" w:ascii="宋体" w:hAnsi="宋体" w:eastAsia="宋体" w:cs="宋体"/>
          <w:bCs/>
          <w:color w:val="auto"/>
          <w:sz w:val="21"/>
          <w:szCs w:val="21"/>
          <w:highlight w:val="none"/>
        </w:rPr>
        <w:t>所打印服务（经甲方确认的实际打印的纸张数量乘以相对应的投标单价）的款项，甲方在收到申请支付的报告后30天内</w:t>
      </w:r>
      <w:r>
        <w:rPr>
          <w:rFonts w:hint="eastAsia" w:ascii="宋体" w:hAnsi="宋体" w:eastAsia="宋体" w:cs="宋体"/>
          <w:color w:val="auto"/>
          <w:sz w:val="21"/>
          <w:szCs w:val="21"/>
          <w:highlight w:val="none"/>
        </w:rPr>
        <w:t>启动付款流程</w:t>
      </w:r>
      <w:r>
        <w:rPr>
          <w:rFonts w:hint="eastAsia" w:ascii="宋体" w:hAnsi="宋体" w:eastAsia="宋体" w:cs="宋体"/>
          <w:bCs/>
          <w:color w:val="auto"/>
          <w:sz w:val="21"/>
          <w:szCs w:val="21"/>
          <w:highlight w:val="none"/>
        </w:rPr>
        <w:t>。</w:t>
      </w:r>
    </w:p>
    <w:p w14:paraId="232ABEA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（2）投标单价清单</w:t>
      </w:r>
    </w:p>
    <w:tbl>
      <w:tblPr>
        <w:tblStyle w:val="24"/>
        <w:tblW w:w="9184" w:type="dxa"/>
        <w:jc w:val="center"/>
        <w:tblLayout w:type="fixed"/>
        <w:tblCellMar>
          <w:top w:w="15" w:type="dxa"/>
          <w:left w:w="15" w:type="dxa"/>
          <w:bottom w:w="15" w:type="dxa"/>
          <w:right w:w="15" w:type="dxa"/>
        </w:tblCellMar>
      </w:tblPr>
      <w:tblGrid>
        <w:gridCol w:w="637"/>
        <w:gridCol w:w="3782"/>
        <w:gridCol w:w="1050"/>
        <w:gridCol w:w="1036"/>
        <w:gridCol w:w="1337"/>
        <w:gridCol w:w="1342"/>
      </w:tblGrid>
      <w:tr w14:paraId="1E863397">
        <w:tblPrEx>
          <w:tblCellMar>
            <w:top w:w="15" w:type="dxa"/>
            <w:left w:w="15" w:type="dxa"/>
            <w:bottom w:w="15" w:type="dxa"/>
            <w:right w:w="15" w:type="dxa"/>
          </w:tblCellMar>
        </w:tblPrEx>
        <w:trPr>
          <w:trHeight w:val="312" w:hRule="atLeast"/>
          <w:jc w:val="center"/>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14:paraId="5E29ECA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序号</w:t>
            </w:r>
          </w:p>
        </w:tc>
        <w:tc>
          <w:tcPr>
            <w:tcW w:w="3782" w:type="dxa"/>
            <w:vMerge w:val="restart"/>
            <w:tcBorders>
              <w:top w:val="single" w:color="auto" w:sz="4" w:space="0"/>
              <w:left w:val="single" w:color="auto" w:sz="4" w:space="0"/>
              <w:bottom w:val="single" w:color="auto" w:sz="4" w:space="0"/>
              <w:right w:val="single" w:color="auto" w:sz="4" w:space="0"/>
            </w:tcBorders>
            <w:noWrap w:val="0"/>
            <w:vAlign w:val="center"/>
          </w:tcPr>
          <w:p w14:paraId="0E2400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服务内容</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14:paraId="72E2049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投标单价</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14:paraId="322885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服务周期</w:t>
            </w:r>
          </w:p>
        </w:tc>
        <w:tc>
          <w:tcPr>
            <w:tcW w:w="1337" w:type="dxa"/>
            <w:vMerge w:val="restart"/>
            <w:tcBorders>
              <w:top w:val="single" w:color="auto" w:sz="4" w:space="0"/>
              <w:left w:val="single" w:color="auto" w:sz="4" w:space="0"/>
              <w:bottom w:val="single" w:color="auto" w:sz="4" w:space="0"/>
              <w:right w:val="single" w:color="auto" w:sz="4" w:space="0"/>
            </w:tcBorders>
            <w:noWrap w:val="0"/>
            <w:vAlign w:val="center"/>
          </w:tcPr>
          <w:p w14:paraId="3C7BCB7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服务地点</w:t>
            </w:r>
          </w:p>
        </w:tc>
        <w:tc>
          <w:tcPr>
            <w:tcW w:w="1342" w:type="dxa"/>
            <w:vMerge w:val="restart"/>
            <w:tcBorders>
              <w:top w:val="single" w:color="auto" w:sz="4" w:space="0"/>
              <w:left w:val="single" w:color="auto" w:sz="4" w:space="0"/>
              <w:bottom w:val="single" w:color="auto" w:sz="4" w:space="0"/>
              <w:right w:val="single" w:color="auto" w:sz="4" w:space="0"/>
            </w:tcBorders>
            <w:noWrap w:val="0"/>
            <w:vAlign w:val="center"/>
          </w:tcPr>
          <w:p w14:paraId="01B983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备注</w:t>
            </w:r>
          </w:p>
        </w:tc>
      </w:tr>
      <w:tr w14:paraId="3E32E758">
        <w:tblPrEx>
          <w:tblCellMar>
            <w:top w:w="15" w:type="dxa"/>
            <w:left w:w="15" w:type="dxa"/>
            <w:bottom w:w="15" w:type="dxa"/>
            <w:right w:w="15" w:type="dxa"/>
          </w:tblCellMar>
        </w:tblPrEx>
        <w:trPr>
          <w:trHeight w:val="312" w:hRule="atLeast"/>
          <w:jc w:val="center"/>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14:paraId="29F132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p>
        </w:tc>
        <w:tc>
          <w:tcPr>
            <w:tcW w:w="3782" w:type="dxa"/>
            <w:vMerge w:val="continue"/>
            <w:tcBorders>
              <w:top w:val="single" w:color="auto" w:sz="4" w:space="0"/>
              <w:left w:val="single" w:color="auto" w:sz="4" w:space="0"/>
              <w:bottom w:val="single" w:color="auto" w:sz="4" w:space="0"/>
              <w:right w:val="single" w:color="auto" w:sz="4" w:space="0"/>
            </w:tcBorders>
            <w:noWrap w:val="0"/>
            <w:vAlign w:val="center"/>
          </w:tcPr>
          <w:p w14:paraId="763F9ED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330CAC2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14:paraId="3F22EF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p>
        </w:tc>
        <w:tc>
          <w:tcPr>
            <w:tcW w:w="1337" w:type="dxa"/>
            <w:vMerge w:val="continue"/>
            <w:tcBorders>
              <w:top w:val="single" w:color="auto" w:sz="4" w:space="0"/>
              <w:left w:val="single" w:color="auto" w:sz="4" w:space="0"/>
              <w:bottom w:val="single" w:color="auto" w:sz="4" w:space="0"/>
              <w:right w:val="single" w:color="auto" w:sz="4" w:space="0"/>
            </w:tcBorders>
            <w:noWrap w:val="0"/>
            <w:vAlign w:val="center"/>
          </w:tcPr>
          <w:p w14:paraId="3A6FEE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771C24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p>
        </w:tc>
      </w:tr>
      <w:tr w14:paraId="6F16721A">
        <w:tblPrEx>
          <w:tblCellMar>
            <w:top w:w="15" w:type="dxa"/>
            <w:left w:w="15" w:type="dxa"/>
            <w:bottom w:w="15" w:type="dxa"/>
            <w:right w:w="15" w:type="dxa"/>
          </w:tblCellMar>
        </w:tblPrEx>
        <w:trPr>
          <w:trHeight w:val="44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24C5A01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3782" w:type="dxa"/>
            <w:tcBorders>
              <w:top w:val="single" w:color="auto" w:sz="4" w:space="0"/>
              <w:left w:val="single" w:color="auto" w:sz="4" w:space="0"/>
              <w:bottom w:val="single" w:color="auto" w:sz="4" w:space="0"/>
              <w:right w:val="single" w:color="auto" w:sz="4" w:space="0"/>
            </w:tcBorders>
            <w:noWrap w:val="0"/>
            <w:vAlign w:val="center"/>
          </w:tcPr>
          <w:p w14:paraId="076EC92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黑白A</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纸打印（单位：张）</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63DF5A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53BE1D5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p>
        </w:tc>
        <w:tc>
          <w:tcPr>
            <w:tcW w:w="1337" w:type="dxa"/>
            <w:vMerge w:val="restart"/>
            <w:tcBorders>
              <w:top w:val="single" w:color="auto" w:sz="4" w:space="0"/>
              <w:left w:val="single" w:color="auto" w:sz="4" w:space="0"/>
              <w:bottom w:val="single" w:color="auto" w:sz="4" w:space="0"/>
              <w:right w:val="single" w:color="auto" w:sz="4" w:space="0"/>
            </w:tcBorders>
            <w:noWrap w:val="0"/>
            <w:vAlign w:val="center"/>
          </w:tcPr>
          <w:p w14:paraId="583A59BD">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路桥区中</w:t>
            </w:r>
            <w:r>
              <w:rPr>
                <w:rFonts w:hint="eastAsia" w:ascii="宋体" w:hAnsi="宋体" w:eastAsia="宋体" w:cs="宋体"/>
                <w:color w:val="auto"/>
                <w:sz w:val="21"/>
                <w:szCs w:val="21"/>
                <w:highlight w:val="none"/>
                <w:lang w:eastAsia="zh-CN"/>
              </w:rPr>
              <w:t>医院</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EFBF91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p>
        </w:tc>
      </w:tr>
      <w:tr w14:paraId="2D4C9462">
        <w:tblPrEx>
          <w:tblCellMar>
            <w:top w:w="15" w:type="dxa"/>
            <w:left w:w="15" w:type="dxa"/>
            <w:bottom w:w="15" w:type="dxa"/>
            <w:right w:w="15" w:type="dxa"/>
          </w:tblCellMar>
        </w:tblPrEx>
        <w:trPr>
          <w:trHeight w:val="394"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49C9E29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w:t>
            </w:r>
          </w:p>
        </w:tc>
        <w:tc>
          <w:tcPr>
            <w:tcW w:w="3782" w:type="dxa"/>
            <w:tcBorders>
              <w:top w:val="single" w:color="auto" w:sz="4" w:space="0"/>
              <w:left w:val="single" w:color="auto" w:sz="4" w:space="0"/>
              <w:bottom w:val="single" w:color="auto" w:sz="4" w:space="0"/>
              <w:right w:val="single" w:color="auto" w:sz="4" w:space="0"/>
            </w:tcBorders>
            <w:noWrap w:val="0"/>
            <w:vAlign w:val="center"/>
          </w:tcPr>
          <w:p w14:paraId="388B4CD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黑白A</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纸打印（单位：张</w:t>
            </w:r>
            <w:r>
              <w:rPr>
                <w:rFonts w:hint="eastAsia" w:ascii="宋体" w:hAnsi="宋体" w:eastAsia="宋体" w:cs="宋体"/>
                <w:color w:val="auto"/>
                <w:kern w:val="0"/>
                <w:sz w:val="21"/>
                <w:szCs w:val="21"/>
                <w:highlight w:val="none"/>
                <w:lang w:eastAsia="zh-CN"/>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85E216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72F6D7C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p>
        </w:tc>
        <w:tc>
          <w:tcPr>
            <w:tcW w:w="1337" w:type="dxa"/>
            <w:vMerge w:val="continue"/>
            <w:tcBorders>
              <w:top w:val="single" w:color="auto" w:sz="4" w:space="0"/>
              <w:left w:val="single" w:color="auto" w:sz="4" w:space="0"/>
              <w:bottom w:val="single" w:color="auto" w:sz="4" w:space="0"/>
              <w:right w:val="single" w:color="auto" w:sz="4" w:space="0"/>
            </w:tcBorders>
            <w:noWrap w:val="0"/>
            <w:vAlign w:val="center"/>
          </w:tcPr>
          <w:p w14:paraId="76BB54E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C9BE45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p>
        </w:tc>
      </w:tr>
      <w:tr w14:paraId="6ECECE27">
        <w:tblPrEx>
          <w:tblCellMar>
            <w:top w:w="15" w:type="dxa"/>
            <w:left w:w="15" w:type="dxa"/>
            <w:bottom w:w="15" w:type="dxa"/>
            <w:right w:w="15" w:type="dxa"/>
          </w:tblCellMar>
        </w:tblPrEx>
        <w:trPr>
          <w:trHeight w:val="360"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2E547BA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w:t>
            </w:r>
          </w:p>
        </w:tc>
        <w:tc>
          <w:tcPr>
            <w:tcW w:w="3782" w:type="dxa"/>
            <w:tcBorders>
              <w:top w:val="single" w:color="auto" w:sz="4" w:space="0"/>
              <w:left w:val="single" w:color="auto" w:sz="4" w:space="0"/>
              <w:bottom w:val="single" w:color="auto" w:sz="4" w:space="0"/>
              <w:right w:val="single" w:color="auto" w:sz="4" w:space="0"/>
            </w:tcBorders>
            <w:noWrap w:val="0"/>
            <w:vAlign w:val="center"/>
          </w:tcPr>
          <w:p w14:paraId="554616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彩色A4打印（单位：张）</w:t>
            </w:r>
            <w:r>
              <w:rPr>
                <w:rFonts w:hint="eastAsia" w:ascii="宋体" w:hAnsi="宋体" w:eastAsia="宋体" w:cs="宋体"/>
                <w:color w:val="auto"/>
                <w:kern w:val="0"/>
                <w:sz w:val="21"/>
                <w:szCs w:val="21"/>
                <w:highlight w:val="none"/>
                <w:lang w:eastAsia="zh-CN"/>
              </w:rPr>
              <w:t>图文报告</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789F84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14:paraId="1129912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p>
        </w:tc>
        <w:tc>
          <w:tcPr>
            <w:tcW w:w="1337" w:type="dxa"/>
            <w:vMerge w:val="continue"/>
            <w:tcBorders>
              <w:top w:val="single" w:color="auto" w:sz="4" w:space="0"/>
              <w:left w:val="single" w:color="auto" w:sz="4" w:space="0"/>
              <w:bottom w:val="single" w:color="auto" w:sz="4" w:space="0"/>
              <w:right w:val="single" w:color="auto" w:sz="4" w:space="0"/>
            </w:tcBorders>
            <w:noWrap w:val="0"/>
            <w:vAlign w:val="center"/>
          </w:tcPr>
          <w:p w14:paraId="04DA06F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9C869C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p>
        </w:tc>
      </w:tr>
    </w:tbl>
    <w:p w14:paraId="50059492">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auto"/>
        <w:rPr>
          <w:rFonts w:hint="eastAsia" w:ascii="宋体" w:hAnsi="宋体" w:eastAsia="宋体" w:cs="宋体"/>
          <w:bCs/>
          <w:color w:val="auto"/>
          <w:sz w:val="21"/>
          <w:szCs w:val="21"/>
          <w:highlight w:val="none"/>
        </w:rPr>
      </w:pPr>
    </w:p>
    <w:p w14:paraId="076A4D2B">
      <w:pPr>
        <w:keepNext w:val="0"/>
        <w:keepLines w:val="0"/>
        <w:pageBreakBefore w:val="0"/>
        <w:widowControl w:val="0"/>
        <w:kinsoku/>
        <w:wordWrap/>
        <w:overflowPunct/>
        <w:topLinePunct w:val="0"/>
        <w:autoSpaceDE/>
        <w:autoSpaceDN/>
        <w:bidi w:val="0"/>
        <w:adjustRightInd/>
        <w:snapToGrid/>
        <w:spacing w:line="360" w:lineRule="auto"/>
        <w:ind w:left="420" w:hanging="422" w:hanging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、惩罚</w:t>
      </w:r>
      <w:r>
        <w:rPr>
          <w:rFonts w:hint="eastAsia" w:ascii="宋体" w:hAnsi="宋体" w:cs="宋体"/>
          <w:b/>
          <w:color w:val="auto"/>
          <w:sz w:val="21"/>
          <w:szCs w:val="21"/>
          <w:highlight w:val="none"/>
          <w:lang w:val="en-US" w:eastAsia="zh-CN"/>
        </w:rPr>
        <w:t>措施</w:t>
      </w:r>
    </w:p>
    <w:p w14:paraId="57C9BDD0">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甲方使用科室在合同期间如有书面投诉的，在确认投诉理由成立后，投诉一次扣除100元的打印费用。</w:t>
      </w:r>
    </w:p>
    <w:p w14:paraId="1EF3F4C6">
      <w:pPr>
        <w:keepNext w:val="0"/>
        <w:keepLines w:val="0"/>
        <w:pageBreakBefore w:val="0"/>
        <w:widowControl w:val="0"/>
        <w:kinsoku/>
        <w:wordWrap/>
        <w:overflowPunct/>
        <w:topLinePunct w:val="0"/>
        <w:autoSpaceDE/>
        <w:autoSpaceDN/>
        <w:bidi w:val="0"/>
        <w:adjustRightInd/>
        <w:snapToGrid/>
        <w:spacing w:line="360" w:lineRule="auto"/>
        <w:ind w:left="420" w:hanging="422" w:hanging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、合同结束</w:t>
      </w:r>
    </w:p>
    <w:p w14:paraId="1FACD4FE">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合同结束后，乙方在一个月内，在不影响甲方正常打印的情况下，陆续取回的打印设备。</w:t>
      </w:r>
    </w:p>
    <w:p w14:paraId="55011046">
      <w:pPr>
        <w:keepNext w:val="0"/>
        <w:keepLines w:val="0"/>
        <w:pageBreakBefore w:val="0"/>
        <w:widowControl w:val="0"/>
        <w:kinsoku/>
        <w:wordWrap/>
        <w:overflowPunct/>
        <w:topLinePunct w:val="0"/>
        <w:autoSpaceDE/>
        <w:autoSpaceDN/>
        <w:bidi w:val="0"/>
        <w:adjustRightInd/>
        <w:snapToGrid/>
        <w:spacing w:line="360" w:lineRule="auto"/>
        <w:ind w:left="420" w:hanging="422" w:hanging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六、服务期限</w:t>
      </w:r>
    </w:p>
    <w:p w14:paraId="12B6E4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“1+1”模式，即合同一年一签，</w:t>
      </w:r>
      <w:r>
        <w:rPr>
          <w:rFonts w:hint="eastAsia" w:ascii="宋体" w:hAnsi="宋体" w:eastAsia="宋体" w:cs="宋体"/>
          <w:b w:val="0"/>
          <w:bCs w:val="0"/>
          <w:color w:val="auto"/>
          <w:sz w:val="21"/>
          <w:szCs w:val="21"/>
          <w:highlight w:val="none"/>
        </w:rPr>
        <w:t>合同期限</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rPr>
        <w:t>若服务期内全院相关部门的维护调查满意率高于90%</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含90%</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，可续签一年</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若</w:t>
      </w:r>
      <w:r>
        <w:rPr>
          <w:rFonts w:hint="eastAsia" w:ascii="宋体" w:hAnsi="宋体" w:eastAsia="宋体" w:cs="宋体"/>
          <w:b w:val="0"/>
          <w:bCs w:val="0"/>
          <w:color w:val="auto"/>
          <w:sz w:val="21"/>
          <w:szCs w:val="21"/>
          <w:highlight w:val="none"/>
        </w:rPr>
        <w:t>服务期内全院相关部门的维护调查满意率</w:t>
      </w:r>
      <w:r>
        <w:rPr>
          <w:rFonts w:hint="eastAsia" w:ascii="宋体" w:hAnsi="宋体" w:eastAsia="宋体" w:cs="宋体"/>
          <w:b w:val="0"/>
          <w:bCs w:val="0"/>
          <w:color w:val="auto"/>
          <w:sz w:val="21"/>
          <w:szCs w:val="21"/>
          <w:highlight w:val="none"/>
          <w:lang w:val="en-US" w:eastAsia="zh-CN"/>
        </w:rPr>
        <w:t>低</w:t>
      </w:r>
      <w:r>
        <w:rPr>
          <w:rFonts w:hint="eastAsia" w:ascii="宋体" w:hAnsi="宋体" w:eastAsia="宋体" w:cs="宋体"/>
          <w:b w:val="0"/>
          <w:bCs w:val="0"/>
          <w:color w:val="auto"/>
          <w:sz w:val="21"/>
          <w:szCs w:val="21"/>
          <w:highlight w:val="none"/>
        </w:rPr>
        <w:t>于80%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不含80%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可提前终止合同，终止前需提前1个月告知</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w:t>
      </w:r>
    </w:p>
    <w:p w14:paraId="352FC89C">
      <w:pPr>
        <w:keepNext w:val="0"/>
        <w:keepLines w:val="0"/>
        <w:pageBreakBefore w:val="0"/>
        <w:widowControl w:val="0"/>
        <w:kinsoku/>
        <w:wordWrap/>
        <w:overflowPunct/>
        <w:topLinePunct w:val="0"/>
        <w:autoSpaceDE/>
        <w:autoSpaceDN/>
        <w:bidi w:val="0"/>
        <w:adjustRightInd/>
        <w:snapToGrid/>
        <w:spacing w:line="360" w:lineRule="auto"/>
        <w:ind w:left="420" w:hanging="422" w:hangingChars="200"/>
        <w:jc w:val="left"/>
        <w:textAlignment w:val="auto"/>
        <w:outlineLvl w:val="1"/>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七、</w:t>
      </w:r>
      <w:r>
        <w:rPr>
          <w:rFonts w:hint="eastAsia" w:ascii="宋体" w:hAnsi="宋体" w:eastAsia="宋体" w:cs="宋体"/>
          <w:b/>
          <w:color w:val="auto"/>
          <w:sz w:val="21"/>
          <w:szCs w:val="21"/>
          <w:highlight w:val="none"/>
        </w:rPr>
        <w:t>技术服务要求</w:t>
      </w:r>
    </w:p>
    <w:p w14:paraId="5F037405">
      <w:pPr>
        <w:keepNext w:val="0"/>
        <w:keepLines w:val="0"/>
        <w:pageBreakBefore w:val="0"/>
        <w:widowControl w:val="0"/>
        <w:kinsoku/>
        <w:wordWrap/>
        <w:overflowPunct/>
        <w:topLinePunct w:val="0"/>
        <w:autoSpaceDE/>
        <w:autoSpaceDN/>
        <w:bidi w:val="0"/>
        <w:adjustRightInd/>
        <w:snapToGrid/>
        <w:spacing w:line="360" w:lineRule="auto"/>
        <w:ind w:left="420" w:hanging="422" w:hanging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1、打印质量要求</w:t>
      </w:r>
    </w:p>
    <w:p w14:paraId="73EDF7F4">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（1）以一张A4纸张为标准，在上下左右各15毫米的留白区域以内的主要打印区域，做到字迹清晰，无字迹空白，无重影，无黑条，无底灰等任何影响文件使用的缺陷。</w:t>
      </w:r>
    </w:p>
    <w:p w14:paraId="2FFD9534">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（2）在甲方院内使用时，如果有人投诉打印质量问题，乙方必须及时整改，直至投诉方满意。</w:t>
      </w:r>
    </w:p>
    <w:p w14:paraId="07AE0D28">
      <w:pPr>
        <w:keepNext w:val="0"/>
        <w:keepLines w:val="0"/>
        <w:pageBreakBefore w:val="0"/>
        <w:widowControl w:val="0"/>
        <w:kinsoku/>
        <w:wordWrap/>
        <w:overflowPunct/>
        <w:topLinePunct w:val="0"/>
        <w:autoSpaceDE/>
        <w:autoSpaceDN/>
        <w:bidi w:val="0"/>
        <w:adjustRightInd/>
        <w:snapToGrid/>
        <w:spacing w:line="360" w:lineRule="auto"/>
        <w:ind w:left="420" w:hanging="422" w:hanging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2、打印服务数据统计</w:t>
      </w:r>
    </w:p>
    <w:p w14:paraId="1625B1B4">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（1）打印机有计数器的，以计数器为主。任何一方不得私自更改打印数据，更改前后要分别记录统计。</w:t>
      </w:r>
    </w:p>
    <w:p w14:paraId="12F9C357">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（2）打印机无计数器的，由乙方提供设备更新。</w:t>
      </w:r>
    </w:p>
    <w:p w14:paraId="273FA5F1">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（3）每台打印机的计数结果必须按季查看统计，结果由承包人代表和甲方使用部门签字确认。</w:t>
      </w:r>
    </w:p>
    <w:p w14:paraId="5D34E702">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（4）乙方按季汇总统计全院情况申请结算。</w:t>
      </w:r>
    </w:p>
    <w:p w14:paraId="68780E62">
      <w:pPr>
        <w:keepNext w:val="0"/>
        <w:keepLines w:val="0"/>
        <w:pageBreakBefore w:val="0"/>
        <w:widowControl w:val="0"/>
        <w:kinsoku/>
        <w:wordWrap/>
        <w:overflowPunct/>
        <w:topLinePunct w:val="0"/>
        <w:autoSpaceDE/>
        <w:autoSpaceDN/>
        <w:bidi w:val="0"/>
        <w:adjustRightInd/>
        <w:snapToGrid/>
        <w:spacing w:line="360" w:lineRule="auto"/>
        <w:ind w:left="420" w:hanging="422" w:hanging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3、服务要求</w:t>
      </w:r>
    </w:p>
    <w:p w14:paraId="2AA4535F">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（1）驻点:</w:t>
      </w:r>
    </w:p>
    <w:p w14:paraId="547DD1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必须在院方派驻固定的驻点维护人员。</w:t>
      </w:r>
      <w:r>
        <w:rPr>
          <w:rFonts w:hint="eastAsia" w:ascii="宋体" w:hAnsi="宋体" w:eastAsia="宋体" w:cs="宋体"/>
          <w:b/>
          <w:color w:val="auto"/>
          <w:sz w:val="21"/>
          <w:szCs w:val="21"/>
          <w:highlight w:val="none"/>
          <w:lang w:eastAsia="zh-CN"/>
        </w:rPr>
        <w:t>乙方</w:t>
      </w:r>
      <w:r>
        <w:rPr>
          <w:rFonts w:hint="eastAsia" w:ascii="宋体" w:hAnsi="宋体" w:eastAsia="宋体" w:cs="宋体"/>
          <w:b/>
          <w:color w:val="auto"/>
          <w:sz w:val="21"/>
          <w:szCs w:val="21"/>
          <w:highlight w:val="none"/>
        </w:rPr>
        <w:t>要设置一个统一的维护、维修、耗材配送等服务受理平台。</w:t>
      </w:r>
    </w:p>
    <w:p w14:paraId="55BED29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驻点人员：投标供应商必须提供技术人员最少1 名，驻点人员必须服从甲方安排。</w:t>
      </w:r>
    </w:p>
    <w:p w14:paraId="36F5BFC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驻点人员清单</w:t>
      </w:r>
    </w:p>
    <w:tbl>
      <w:tblPr>
        <w:tblStyle w:val="24"/>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43"/>
        <w:gridCol w:w="790"/>
        <w:gridCol w:w="694"/>
        <w:gridCol w:w="694"/>
        <w:gridCol w:w="1035"/>
        <w:gridCol w:w="1219"/>
        <w:gridCol w:w="2945"/>
      </w:tblGrid>
      <w:tr w14:paraId="5D28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15" w:type="dxa"/>
            <w:noWrap w:val="0"/>
            <w:vAlign w:val="center"/>
          </w:tcPr>
          <w:p w14:paraId="31A95B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43" w:type="dxa"/>
            <w:noWrap w:val="0"/>
            <w:vAlign w:val="center"/>
          </w:tcPr>
          <w:p w14:paraId="7A8D4E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790" w:type="dxa"/>
            <w:noWrap w:val="0"/>
            <w:vAlign w:val="center"/>
          </w:tcPr>
          <w:p w14:paraId="62ECC7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94" w:type="dxa"/>
            <w:noWrap w:val="0"/>
            <w:vAlign w:val="center"/>
          </w:tcPr>
          <w:p w14:paraId="7ED28B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694" w:type="dxa"/>
            <w:noWrap w:val="0"/>
            <w:vAlign w:val="center"/>
          </w:tcPr>
          <w:p w14:paraId="30ADEE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35" w:type="dxa"/>
            <w:noWrap w:val="0"/>
            <w:vAlign w:val="center"/>
          </w:tcPr>
          <w:p w14:paraId="5C4F65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职称职位</w:t>
            </w:r>
          </w:p>
        </w:tc>
        <w:tc>
          <w:tcPr>
            <w:tcW w:w="1219" w:type="dxa"/>
            <w:noWrap w:val="0"/>
            <w:vAlign w:val="center"/>
          </w:tcPr>
          <w:p w14:paraId="2D3AFF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拟担岗位</w:t>
            </w:r>
          </w:p>
        </w:tc>
        <w:tc>
          <w:tcPr>
            <w:tcW w:w="2945" w:type="dxa"/>
            <w:noWrap w:val="0"/>
            <w:vAlign w:val="center"/>
          </w:tcPr>
          <w:p w14:paraId="08DEFE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从事类似服务简历、年限</w:t>
            </w:r>
          </w:p>
        </w:tc>
      </w:tr>
      <w:tr w14:paraId="4A31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5" w:type="dxa"/>
            <w:noWrap w:val="0"/>
            <w:vAlign w:val="center"/>
          </w:tcPr>
          <w:p w14:paraId="6C778E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143" w:type="dxa"/>
            <w:noWrap w:val="0"/>
            <w:vAlign w:val="center"/>
          </w:tcPr>
          <w:p w14:paraId="37C5A0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90" w:type="dxa"/>
            <w:noWrap w:val="0"/>
            <w:vAlign w:val="center"/>
          </w:tcPr>
          <w:p w14:paraId="47AABB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694" w:type="dxa"/>
            <w:noWrap w:val="0"/>
            <w:vAlign w:val="center"/>
          </w:tcPr>
          <w:p w14:paraId="562825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694" w:type="dxa"/>
            <w:noWrap w:val="0"/>
            <w:vAlign w:val="center"/>
          </w:tcPr>
          <w:p w14:paraId="39D144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035" w:type="dxa"/>
            <w:noWrap w:val="0"/>
            <w:vAlign w:val="center"/>
          </w:tcPr>
          <w:p w14:paraId="5E2F00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219" w:type="dxa"/>
            <w:noWrap w:val="0"/>
            <w:vAlign w:val="center"/>
          </w:tcPr>
          <w:p w14:paraId="299BCA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2945" w:type="dxa"/>
            <w:noWrap w:val="0"/>
            <w:vAlign w:val="center"/>
          </w:tcPr>
          <w:p w14:paraId="5379D9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p>
        </w:tc>
      </w:tr>
      <w:tr w14:paraId="0FA5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15" w:type="dxa"/>
            <w:noWrap w:val="0"/>
            <w:vAlign w:val="center"/>
          </w:tcPr>
          <w:p w14:paraId="54F154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143" w:type="dxa"/>
            <w:noWrap w:val="0"/>
            <w:vAlign w:val="center"/>
          </w:tcPr>
          <w:p w14:paraId="0837A3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90" w:type="dxa"/>
            <w:noWrap w:val="0"/>
            <w:vAlign w:val="center"/>
          </w:tcPr>
          <w:p w14:paraId="24F207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694" w:type="dxa"/>
            <w:noWrap w:val="0"/>
            <w:vAlign w:val="center"/>
          </w:tcPr>
          <w:p w14:paraId="499DCC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694" w:type="dxa"/>
            <w:noWrap w:val="0"/>
            <w:vAlign w:val="center"/>
          </w:tcPr>
          <w:p w14:paraId="761E04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035" w:type="dxa"/>
            <w:noWrap w:val="0"/>
            <w:vAlign w:val="center"/>
          </w:tcPr>
          <w:p w14:paraId="2A2F63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219" w:type="dxa"/>
            <w:noWrap w:val="0"/>
            <w:vAlign w:val="center"/>
          </w:tcPr>
          <w:p w14:paraId="5465E1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2945" w:type="dxa"/>
            <w:noWrap w:val="0"/>
            <w:vAlign w:val="center"/>
          </w:tcPr>
          <w:p w14:paraId="247CE9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z w:val="21"/>
                <w:szCs w:val="21"/>
                <w:highlight w:val="none"/>
              </w:rPr>
            </w:pPr>
          </w:p>
        </w:tc>
      </w:tr>
    </w:tbl>
    <w:p w14:paraId="1D4889E8">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（2）维护、维修要求:</w:t>
      </w:r>
    </w:p>
    <w:p w14:paraId="66D35567">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1）乙方要对甲方打印机制定相应方案，进行巡检、预防性维修。</w:t>
      </w:r>
    </w:p>
    <w:p w14:paraId="200F5FD2">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2）使用部门报修后，乙方必须在15分钟内响应，30分钟内到场，一小时内解决问题，如果不能按要求解决的应提供备用机器。</w:t>
      </w:r>
    </w:p>
    <w:p w14:paraId="0707C48F">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甲方提供一定数量的备用机器交给乙方维修周转备用，不足部分由乙方另行提供。甲方提供周转备用的机器乙方必须妥善登记保管,合同期间该部分机器如需报废应按甲方程序办理,合同结束后按在用数量归还甲方,如因乙方责任发生遗失或损坏按损失金额赔偿。</w:t>
      </w:r>
    </w:p>
    <w:p w14:paraId="3473AB12">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4）乙方定期提供维护、维护处理记录。</w:t>
      </w:r>
    </w:p>
    <w:p w14:paraId="2E5B2160">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（3）耗材、整机配送及设备更新</w:t>
      </w:r>
    </w:p>
    <w:p w14:paraId="7CC241BD">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必须建立一个耗材配送服务方案，及时满足耗材更换的要求。如果要设备更新，需要经过甲方技术部门的鉴定许可，甲方技术部门鉴定时，必须对原有的机器做出报废鉴定或提出合理的调配使用方案。新机器的安装由乙方进行，如使用部门需要添置新的打印机，甲方可自行购置也可以选择由乙方提供。</w:t>
      </w:r>
    </w:p>
    <w:p w14:paraId="7A6FCFCE">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（4）退换服务 </w:t>
      </w:r>
    </w:p>
    <w:p w14:paraId="12C81800">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对送交到甲方的打印设备不能有任何质量问题。若验收时发现有不合格的打印设备，以及与投标文件中中标打印设备参数不符的打印设备，一律予以退换，不能以已安装为理由拒绝，由此造成的损失及费用全部由乙方承担。事后做好记录工作。</w:t>
      </w:r>
    </w:p>
    <w:p w14:paraId="4A80EB02">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（5）人员培训</w:t>
      </w:r>
    </w:p>
    <w:p w14:paraId="52DBCF9F">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乙方免费提供打印设备使用人员操作培训。</w:t>
      </w:r>
    </w:p>
    <w:p w14:paraId="7B7A8796">
      <w:pPr>
        <w:keepNext w:val="0"/>
        <w:keepLines w:val="0"/>
        <w:pageBreakBefore w:val="0"/>
        <w:kinsoku/>
        <w:wordWrap/>
        <w:overflowPunct/>
        <w:topLinePunct w:val="0"/>
        <w:autoSpaceDE/>
        <w:autoSpaceDN/>
        <w:bidi w:val="0"/>
        <w:spacing w:line="360" w:lineRule="auto"/>
        <w:ind w:left="0" w:leftChars="0" w:firstLine="422" w:firstLineChars="20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八、耗材与设备要求</w:t>
      </w:r>
    </w:p>
    <w:p w14:paraId="3A1A7392">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更新设备需满足以下参数要求：</w:t>
      </w:r>
    </w:p>
    <w:p w14:paraId="15B38E67">
      <w:pPr>
        <w:keepNext w:val="0"/>
        <w:keepLines w:val="0"/>
        <w:pageBreakBefore w:val="0"/>
        <w:widowControl/>
        <w:numPr>
          <w:ilvl w:val="0"/>
          <w:numId w:val="4"/>
        </w:numPr>
        <w:wordWrap/>
        <w:overflowPunct/>
        <w:topLinePunct w:val="0"/>
        <w:bidi w:val="0"/>
        <w:spacing w:line="360" w:lineRule="auto"/>
        <w:ind w:left="0" w:leftChars="0"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设备参数一</w:t>
      </w:r>
    </w:p>
    <w:p w14:paraId="3EDD88E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产品功能：</w:t>
      </w:r>
      <w:r>
        <w:rPr>
          <w:rFonts w:hint="eastAsia" w:ascii="宋体" w:hAnsi="宋体" w:eastAsia="宋体" w:cs="宋体"/>
          <w:b w:val="0"/>
          <w:bCs/>
          <w:color w:val="auto"/>
          <w:sz w:val="21"/>
          <w:szCs w:val="21"/>
          <w:highlight w:val="none"/>
        </w:rPr>
        <w:t>黑白</w:t>
      </w:r>
      <w:r>
        <w:rPr>
          <w:rFonts w:hint="eastAsia" w:ascii="宋体" w:hAnsi="宋体" w:eastAsia="宋体" w:cs="宋体"/>
          <w:b w:val="0"/>
          <w:bCs/>
          <w:color w:val="auto"/>
          <w:sz w:val="21"/>
          <w:szCs w:val="21"/>
          <w:highlight w:val="none"/>
          <w:lang w:eastAsia="zh-CN"/>
        </w:rPr>
        <w:t>单面</w:t>
      </w:r>
      <w:r>
        <w:rPr>
          <w:rFonts w:hint="eastAsia" w:ascii="宋体" w:hAnsi="宋体" w:eastAsia="宋体" w:cs="宋体"/>
          <w:b w:val="0"/>
          <w:bCs/>
          <w:color w:val="auto"/>
          <w:kern w:val="0"/>
          <w:sz w:val="21"/>
          <w:szCs w:val="21"/>
          <w:highlight w:val="none"/>
        </w:rPr>
        <w:t>打印机</w:t>
      </w:r>
    </w:p>
    <w:p w14:paraId="6480E374">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打印分辨率≥1440*720 dpi；     </w:t>
      </w:r>
    </w:p>
    <w:p w14:paraId="60DEA3F8">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默认黑色分辨率≥360*360 dpi；</w:t>
      </w:r>
    </w:p>
    <w:p w14:paraId="298D38EA">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最高打印速度≥34 ppm,14 ipm；</w:t>
      </w:r>
    </w:p>
    <w:p w14:paraId="1AD30858">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首页输出时间≤</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秒；</w:t>
      </w:r>
    </w:p>
    <w:p w14:paraId="152B349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打印机接口   网络接口；100BASE-TX/10BASE-T   </w:t>
      </w:r>
    </w:p>
    <w:p w14:paraId="1D7C6B0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USB:高速USB（兼容2.0）</w:t>
      </w:r>
    </w:p>
    <w:p w14:paraId="58F403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月打印负荷≥5000页；</w:t>
      </w:r>
    </w:p>
    <w:p w14:paraId="39ED66C6">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进纸器容量≥100页；</w:t>
      </w:r>
    </w:p>
    <w:p w14:paraId="0464A464">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墨盒容量≥</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00页;</w:t>
      </w:r>
    </w:p>
    <w:p w14:paraId="76E3BA9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功率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w:t>
      </w:r>
    </w:p>
    <w:p w14:paraId="56727DD4">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使用颜料墨水或者碳粉；</w:t>
      </w:r>
    </w:p>
    <w:p w14:paraId="5026350A">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可通过usb连接方式或者网络方式监控打印设备状态,耗材使用情况、报警信息、打印页数等;</w:t>
      </w:r>
    </w:p>
    <w:p w14:paraId="13C440BD">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具有打印计数功能；</w:t>
      </w:r>
    </w:p>
    <w:p w14:paraId="5446A7F5">
      <w:pPr>
        <w:keepNext w:val="0"/>
        <w:keepLines w:val="0"/>
        <w:pageBreakBefore w:val="0"/>
        <w:widowControl/>
        <w:numPr>
          <w:ilvl w:val="0"/>
          <w:numId w:val="5"/>
        </w:numPr>
        <w:wordWrap/>
        <w:overflowPunct/>
        <w:topLinePunct w:val="0"/>
        <w:bidi w:val="0"/>
        <w:spacing w:line="360" w:lineRule="auto"/>
        <w:ind w:left="0" w:leftChars="0"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、设备参数二</w:t>
      </w:r>
    </w:p>
    <w:p w14:paraId="09C52ABE">
      <w:pPr>
        <w:keepNext w:val="0"/>
        <w:keepLines w:val="0"/>
        <w:pageBreakBefore w:val="0"/>
        <w:widowControl/>
        <w:numPr>
          <w:ilvl w:val="0"/>
          <w:numId w:val="0"/>
        </w:numPr>
        <w:wordWrap/>
        <w:overflowPunct/>
        <w:topLinePunct w:val="0"/>
        <w:bidi w:val="0"/>
        <w:spacing w:line="360" w:lineRule="auto"/>
        <w:ind w:left="0" w:leftChars="0"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lang w:eastAsia="zh-CN"/>
        </w:rPr>
        <w:t>产品功能：黑白双面</w:t>
      </w:r>
      <w:r>
        <w:rPr>
          <w:rFonts w:hint="eastAsia" w:ascii="宋体" w:hAnsi="宋体" w:eastAsia="宋体" w:cs="宋体"/>
          <w:b w:val="0"/>
          <w:bCs w:val="0"/>
          <w:color w:val="auto"/>
          <w:kern w:val="0"/>
          <w:sz w:val="21"/>
          <w:szCs w:val="21"/>
          <w:highlight w:val="none"/>
        </w:rPr>
        <w:t>打印机</w:t>
      </w:r>
    </w:p>
    <w:p w14:paraId="2D249C7D">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默认黑色分辨率 </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00 dpi；</w:t>
      </w:r>
    </w:p>
    <w:p w14:paraId="2D93B359">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最高打印速度≥ 34 ppm,24 ipm；</w:t>
      </w:r>
    </w:p>
    <w:p w14:paraId="4D5EE7CE">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首页输出时间≤黑白/彩色均为4.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秒</w:t>
      </w:r>
    </w:p>
    <w:p w14:paraId="24B7008A">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支持自动双面打印；</w:t>
      </w:r>
    </w:p>
    <w:p w14:paraId="4651446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打印机接口    网络接口；1000BASE-T/100BASE-TX/10BASE-T   </w:t>
      </w:r>
    </w:p>
    <w:p w14:paraId="12BBFFE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USB:高速USB（兼容2.0）</w:t>
      </w:r>
    </w:p>
    <w:p w14:paraId="4916B6A1">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进纸器容量标配底部纸盒≥250页，最高830页；</w:t>
      </w:r>
    </w:p>
    <w:p w14:paraId="64598ACB">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标配上部进纸器≥80页;</w:t>
      </w:r>
    </w:p>
    <w:p w14:paraId="0A728952">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月打印负荷≥45000页以上；</w:t>
      </w:r>
    </w:p>
    <w:p w14:paraId="606D9EF5">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墨盒容量≥黑白10,000页、彩色</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,000页；</w:t>
      </w:r>
    </w:p>
    <w:p w14:paraId="4FA56AE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功率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23W</w:t>
      </w:r>
    </w:p>
    <w:p w14:paraId="51F6CCDA">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支持移动/远程打印；</w:t>
      </w:r>
    </w:p>
    <w:p w14:paraId="62717A55">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使用颜料墨水；</w:t>
      </w:r>
    </w:p>
    <w:p w14:paraId="0AE9FBA9">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可通过usb连接方式或者网络方式监控打印设备状态,耗材使用情况、报警信息、打印页数等;</w:t>
      </w:r>
    </w:p>
    <w:p w14:paraId="571921E1">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具有打印计数功能。</w:t>
      </w:r>
    </w:p>
    <w:p w14:paraId="78959133">
      <w:pPr>
        <w:keepNext w:val="0"/>
        <w:keepLines w:val="0"/>
        <w:pageBreakBefore w:val="0"/>
        <w:widowControl/>
        <w:numPr>
          <w:ilvl w:val="0"/>
          <w:numId w:val="5"/>
        </w:numPr>
        <w:wordWrap/>
        <w:overflowPunct/>
        <w:topLinePunct w:val="0"/>
        <w:bidi w:val="0"/>
        <w:spacing w:line="360" w:lineRule="auto"/>
        <w:ind w:left="0" w:leftChars="0" w:firstLine="422" w:firstLineChars="200"/>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、设备参数</w:t>
      </w:r>
      <w:r>
        <w:rPr>
          <w:rFonts w:hint="eastAsia" w:ascii="宋体" w:hAnsi="宋体" w:eastAsia="宋体" w:cs="宋体"/>
          <w:b/>
          <w:color w:val="auto"/>
          <w:kern w:val="0"/>
          <w:sz w:val="21"/>
          <w:szCs w:val="21"/>
          <w:highlight w:val="none"/>
          <w:lang w:eastAsia="zh-CN"/>
        </w:rPr>
        <w:t>三</w:t>
      </w:r>
    </w:p>
    <w:p w14:paraId="3C2A66F4">
      <w:pPr>
        <w:keepNext w:val="0"/>
        <w:keepLines w:val="0"/>
        <w:pageBreakBefore w:val="0"/>
        <w:widowControl/>
        <w:numPr>
          <w:ilvl w:val="0"/>
          <w:numId w:val="0"/>
        </w:numPr>
        <w:wordWrap/>
        <w:overflowPunct/>
        <w:topLinePunct w:val="0"/>
        <w:bidi w:val="0"/>
        <w:spacing w:line="360" w:lineRule="auto"/>
        <w:ind w:left="0" w:leftChars="0" w:firstLine="420" w:firstLineChars="200"/>
        <w:jc w:val="left"/>
        <w:rPr>
          <w:rFonts w:hint="eastAsia" w:ascii="宋体" w:hAnsi="宋体" w:eastAsia="宋体" w:cs="宋体"/>
          <w:b w:val="0"/>
          <w:bCs/>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color w:val="auto"/>
          <w:kern w:val="0"/>
          <w:sz w:val="21"/>
          <w:szCs w:val="21"/>
          <w:highlight w:val="none"/>
          <w:lang w:eastAsia="zh-CN"/>
        </w:rPr>
        <w:t>产品功能</w:t>
      </w:r>
      <w:r>
        <w:rPr>
          <w:rFonts w:hint="eastAsia" w:ascii="宋体" w:hAnsi="宋体" w:eastAsia="宋体" w:cs="宋体"/>
          <w:b w:val="0"/>
          <w:bCs/>
          <w:color w:val="auto"/>
          <w:kern w:val="0"/>
          <w:sz w:val="21"/>
          <w:szCs w:val="21"/>
          <w:highlight w:val="none"/>
        </w:rPr>
        <w:t>:彩色打印机</w:t>
      </w:r>
    </w:p>
    <w:p w14:paraId="063BB895">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最大分辨率≥ 4800*1200 dpi；</w:t>
      </w:r>
    </w:p>
    <w:p w14:paraId="12287034">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默认黑色分辨率 ≥600*600 dpi；</w:t>
      </w:r>
    </w:p>
    <w:p w14:paraId="5395F345">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最高打印速度≥ 34 ppm,24 ipm；</w:t>
      </w:r>
    </w:p>
    <w:p w14:paraId="55799EA4">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首页输出时间≤黑白</w:t>
      </w:r>
      <w:r>
        <w:rPr>
          <w:rFonts w:hint="eastAsia" w:ascii="宋体" w:hAnsi="宋体" w:eastAsia="宋体" w:cs="宋体"/>
          <w:color w:val="auto"/>
          <w:sz w:val="21"/>
          <w:szCs w:val="21"/>
          <w:highlight w:val="none"/>
          <w:lang w:val="en-US" w:eastAsia="zh-CN"/>
        </w:rPr>
        <w:t>4.0秒；</w:t>
      </w:r>
      <w:r>
        <w:rPr>
          <w:rFonts w:hint="eastAsia" w:ascii="宋体" w:hAnsi="宋体" w:eastAsia="宋体" w:cs="宋体"/>
          <w:color w:val="auto"/>
          <w:sz w:val="21"/>
          <w:szCs w:val="21"/>
          <w:highlight w:val="none"/>
        </w:rPr>
        <w:t>彩为4.</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秒</w:t>
      </w:r>
    </w:p>
    <w:p w14:paraId="755DBD53">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支持自动双面打印；</w:t>
      </w:r>
    </w:p>
    <w:p w14:paraId="1ED42FA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打印机接口    网络接口；1000BASE-T/100BASE-TX/10BASE-T   </w:t>
      </w:r>
    </w:p>
    <w:p w14:paraId="5758FBB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USB:高速USB（兼容2.0）</w:t>
      </w:r>
    </w:p>
    <w:p w14:paraId="0858AAAD">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进纸器容量标配底部纸盒≥250页，最高830页；</w:t>
      </w:r>
    </w:p>
    <w:p w14:paraId="4FEF9F2F">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标配上部进纸器≥80页;</w:t>
      </w:r>
    </w:p>
    <w:p w14:paraId="7F21209B">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月打印负荷≥45000页以上；</w:t>
      </w:r>
    </w:p>
    <w:p w14:paraId="7A12E9EF">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墨盒容量≥黑白10,000页、彩色</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,000页；</w:t>
      </w:r>
    </w:p>
    <w:p w14:paraId="7F51C48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功率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22W</w:t>
      </w:r>
    </w:p>
    <w:p w14:paraId="5AEBC7ED">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支持移动/远程打印；</w:t>
      </w:r>
    </w:p>
    <w:p w14:paraId="47848E29">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使用颜料墨水；</w:t>
      </w:r>
    </w:p>
    <w:p w14:paraId="64D0A8FF">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可通过usb连接方式或者网络方式监控打印设备状态,耗材使用情况、报警信息、打印页数等;</w:t>
      </w:r>
    </w:p>
    <w:p w14:paraId="4D5C5BB4">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color w:val="auto"/>
          <w:sz w:val="21"/>
          <w:szCs w:val="21"/>
          <w:highlight w:val="none"/>
        </w:rPr>
        <w:t>具有打印计数功能。</w:t>
      </w:r>
    </w:p>
    <w:p w14:paraId="3CD9F662">
      <w:pPr>
        <w:keepNext w:val="0"/>
        <w:keepLines w:val="0"/>
        <w:pageBreakBefore w:val="0"/>
        <w:widowControl/>
        <w:wordWrap/>
        <w:overflowPunct/>
        <w:topLinePunct w:val="0"/>
        <w:bidi w:val="0"/>
        <w:spacing w:line="360" w:lineRule="auto"/>
        <w:ind w:left="0" w:leftChars="0"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4</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、设备参数</w:t>
      </w:r>
      <w:r>
        <w:rPr>
          <w:rFonts w:hint="eastAsia" w:ascii="宋体" w:hAnsi="宋体" w:eastAsia="宋体" w:cs="宋体"/>
          <w:b/>
          <w:color w:val="auto"/>
          <w:kern w:val="0"/>
          <w:sz w:val="21"/>
          <w:szCs w:val="21"/>
          <w:highlight w:val="none"/>
          <w:lang w:eastAsia="zh-CN"/>
        </w:rPr>
        <w:t>四</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CN"/>
        </w:rPr>
        <w:t>彩色</w:t>
      </w:r>
      <w:r>
        <w:rPr>
          <w:rFonts w:hint="eastAsia" w:ascii="宋体" w:hAnsi="宋体" w:eastAsia="宋体" w:cs="宋体"/>
          <w:b/>
          <w:color w:val="auto"/>
          <w:kern w:val="0"/>
          <w:sz w:val="21"/>
          <w:szCs w:val="21"/>
          <w:highlight w:val="none"/>
        </w:rPr>
        <w:t>高速复印机</w:t>
      </w:r>
    </w:p>
    <w:p w14:paraId="2A8AB05F">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▲产品功能：复印、打印、扫描、传真。</w:t>
      </w:r>
    </w:p>
    <w:p w14:paraId="2210D50B">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最大分辨率≥ 600*2400 dpi；</w:t>
      </w:r>
    </w:p>
    <w:p w14:paraId="6B541951">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最高打印速度≥ </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 xml:space="preserve"> ppm；</w:t>
      </w:r>
    </w:p>
    <w:p w14:paraId="5EEADF16">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支持自动双面打印；</w:t>
      </w:r>
    </w:p>
    <w:p w14:paraId="59DE6DB7">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进纸器容量标配底部纸盒≥2350页(550×4标准纸盒)；</w:t>
      </w:r>
    </w:p>
    <w:p w14:paraId="4A527E30">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通用进纸器≥150页;</w:t>
      </w:r>
    </w:p>
    <w:p w14:paraId="0361701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打印机接口    网络接口；1000BASE-T/100BASE-TX/10BASE-T   </w:t>
      </w:r>
    </w:p>
    <w:p w14:paraId="6238ADC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USB:高速USB（兼容2.0）</w:t>
      </w:r>
    </w:p>
    <w:p w14:paraId="0B4E7ECA">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墨盒容量≥黑白2支，每支≥</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0000页，两支共≥1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0000页</w:t>
      </w:r>
    </w:p>
    <w:p w14:paraId="4E80BFF0">
      <w:pPr>
        <w:pStyle w:val="2"/>
        <w:keepNext w:val="0"/>
        <w:keepLines w:val="0"/>
        <w:pageBreakBefore w:val="0"/>
        <w:wordWrap/>
        <w:overflowPunct/>
        <w:topLinePunct w:val="0"/>
        <w:bidi w:val="0"/>
        <w:spacing w:after="0" w:line="36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彩色：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0000页</w:t>
      </w:r>
      <w:r>
        <w:rPr>
          <w:rFonts w:hint="eastAsia" w:ascii="宋体" w:hAnsi="宋体" w:eastAsia="宋体" w:cs="宋体"/>
          <w:color w:val="auto"/>
          <w:sz w:val="21"/>
          <w:szCs w:val="21"/>
          <w:highlight w:val="none"/>
          <w:lang w:val="en-US" w:eastAsia="zh-CN"/>
        </w:rPr>
        <w:t xml:space="preserve"> </w:t>
      </w:r>
    </w:p>
    <w:p w14:paraId="0B0914E3">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支持移动/远程打印；</w:t>
      </w:r>
    </w:p>
    <w:p w14:paraId="75EB6520">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使用颜料墨水；</w:t>
      </w:r>
    </w:p>
    <w:p w14:paraId="7C1D69DE">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可通过usb连接方式或者网络方式监控打印设备状态,耗材使用情况、报警信息、打印页数等;</w:t>
      </w:r>
    </w:p>
    <w:p w14:paraId="6E05FF44">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具有打印计数功能。</w:t>
      </w:r>
    </w:p>
    <w:p w14:paraId="15C8E3B8">
      <w:pPr>
        <w:keepNext w:val="0"/>
        <w:keepLines w:val="0"/>
        <w:pageBreakBefore w:val="0"/>
        <w:widowControl/>
        <w:wordWrap/>
        <w:overflowPunct/>
        <w:topLinePunct w:val="0"/>
        <w:bidi w:val="0"/>
        <w:spacing w:line="360" w:lineRule="auto"/>
        <w:ind w:left="0" w:leftChars="0"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、设备参数</w:t>
      </w:r>
      <w:r>
        <w:rPr>
          <w:rFonts w:hint="eastAsia" w:ascii="宋体" w:hAnsi="宋体" w:eastAsia="宋体" w:cs="宋体"/>
          <w:b/>
          <w:color w:val="auto"/>
          <w:kern w:val="0"/>
          <w:sz w:val="21"/>
          <w:szCs w:val="21"/>
          <w:highlight w:val="none"/>
          <w:lang w:eastAsia="zh-CN"/>
        </w:rPr>
        <w:t>五</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CN"/>
        </w:rPr>
        <w:t>黑白</w:t>
      </w:r>
      <w:r>
        <w:rPr>
          <w:rFonts w:hint="eastAsia" w:ascii="宋体" w:hAnsi="宋体" w:eastAsia="宋体" w:cs="宋体"/>
          <w:b/>
          <w:color w:val="auto"/>
          <w:kern w:val="0"/>
          <w:sz w:val="21"/>
          <w:szCs w:val="21"/>
          <w:highlight w:val="none"/>
        </w:rPr>
        <w:t>高速复印机</w:t>
      </w:r>
    </w:p>
    <w:p w14:paraId="7B708242">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▲产品功能：复印、打印、扫描、。</w:t>
      </w:r>
    </w:p>
    <w:p w14:paraId="3C4292EA">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打印</w:t>
      </w:r>
      <w:r>
        <w:rPr>
          <w:rFonts w:hint="eastAsia" w:ascii="宋体" w:hAnsi="宋体" w:eastAsia="宋体" w:cs="宋体"/>
          <w:color w:val="auto"/>
          <w:sz w:val="21"/>
          <w:szCs w:val="21"/>
          <w:highlight w:val="none"/>
        </w:rPr>
        <w:t xml:space="preserve">分辨率≥ </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00 dpi；</w:t>
      </w:r>
    </w:p>
    <w:p w14:paraId="0FE90242">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最高打印</w:t>
      </w:r>
      <w:r>
        <w:rPr>
          <w:rFonts w:hint="eastAsia" w:ascii="宋体" w:hAnsi="宋体" w:eastAsia="宋体" w:cs="宋体"/>
          <w:color w:val="auto"/>
          <w:sz w:val="21"/>
          <w:szCs w:val="21"/>
          <w:highlight w:val="none"/>
          <w:lang w:eastAsia="zh-CN"/>
        </w:rPr>
        <w:t>复印</w:t>
      </w:r>
      <w:r>
        <w:rPr>
          <w:rFonts w:hint="eastAsia" w:ascii="宋体" w:hAnsi="宋体" w:eastAsia="宋体" w:cs="宋体"/>
          <w:color w:val="auto"/>
          <w:sz w:val="21"/>
          <w:szCs w:val="21"/>
          <w:highlight w:val="none"/>
        </w:rPr>
        <w:t xml:space="preserve">速度≥ </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lang w:eastAsia="zh-CN"/>
        </w:rPr>
        <w:t>张</w:t>
      </w:r>
      <w:r>
        <w:rPr>
          <w:rFonts w:hint="eastAsia" w:ascii="宋体" w:hAnsi="宋体" w:eastAsia="宋体" w:cs="宋体"/>
          <w:color w:val="auto"/>
          <w:sz w:val="21"/>
          <w:szCs w:val="21"/>
          <w:highlight w:val="none"/>
          <w:lang w:val="en-US" w:eastAsia="zh-CN"/>
        </w:rPr>
        <w:t>/分钟</w:t>
      </w:r>
      <w:r>
        <w:rPr>
          <w:rFonts w:hint="eastAsia" w:ascii="宋体" w:hAnsi="宋体" w:eastAsia="宋体" w:cs="宋体"/>
          <w:color w:val="auto"/>
          <w:sz w:val="21"/>
          <w:szCs w:val="21"/>
          <w:highlight w:val="none"/>
        </w:rPr>
        <w:t>；</w:t>
      </w:r>
    </w:p>
    <w:p w14:paraId="1299EB91">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扫描</w:t>
      </w:r>
      <w:r>
        <w:rPr>
          <w:rFonts w:hint="eastAsia" w:ascii="宋体" w:hAnsi="宋体" w:eastAsia="宋体" w:cs="宋体"/>
          <w:color w:val="auto"/>
          <w:sz w:val="21"/>
          <w:szCs w:val="21"/>
          <w:highlight w:val="none"/>
        </w:rPr>
        <w:t>速度≥</w:t>
      </w:r>
      <w:r>
        <w:rPr>
          <w:rFonts w:hint="eastAsia" w:ascii="宋体" w:hAnsi="宋体" w:eastAsia="宋体" w:cs="宋体"/>
          <w:color w:val="auto"/>
          <w:sz w:val="21"/>
          <w:szCs w:val="21"/>
          <w:highlight w:val="none"/>
          <w:lang w:eastAsia="zh-CN"/>
        </w:rPr>
        <w:t>单面：</w:t>
      </w:r>
      <w:r>
        <w:rPr>
          <w:rFonts w:hint="eastAsia" w:ascii="宋体" w:hAnsi="宋体" w:eastAsia="宋体" w:cs="宋体"/>
          <w:color w:val="auto"/>
          <w:sz w:val="21"/>
          <w:szCs w:val="21"/>
          <w:highlight w:val="none"/>
          <w:lang w:val="en-US" w:eastAsia="zh-CN"/>
        </w:rPr>
        <w:t>120张/分钟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双面：</w:t>
      </w:r>
      <w:r>
        <w:rPr>
          <w:rFonts w:hint="eastAsia" w:ascii="宋体" w:hAnsi="宋体" w:eastAsia="宋体" w:cs="宋体"/>
          <w:color w:val="auto"/>
          <w:sz w:val="21"/>
          <w:szCs w:val="21"/>
          <w:highlight w:val="none"/>
          <w:lang w:val="en-US" w:eastAsia="zh-CN"/>
        </w:rPr>
        <w:t>240面/分钟</w:t>
      </w:r>
    </w:p>
    <w:p w14:paraId="2E512DC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硬盘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250G</w:t>
      </w:r>
    </w:p>
    <w:p w14:paraId="69080D95">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4G</w:t>
      </w:r>
    </w:p>
    <w:p w14:paraId="758A49B0">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支持自动双面打印；</w:t>
      </w:r>
    </w:p>
    <w:p w14:paraId="4D6DB460">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进纸器容量标配底部纸盒≥</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页(5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标准纸盒)；</w:t>
      </w:r>
    </w:p>
    <w:p w14:paraId="2A7C3A02">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通用进纸器≥150页;</w:t>
      </w:r>
    </w:p>
    <w:p w14:paraId="3A02841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打印机接口    网络接口；1000BASE-T/100BASE-TX/10BASE-T   </w:t>
      </w:r>
    </w:p>
    <w:p w14:paraId="5AE9FA7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USB:高速USB（兼容2.0）</w:t>
      </w:r>
    </w:p>
    <w:p w14:paraId="4E2FC2AD">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墨盒容量≥黑白2支，每支≥</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0000页，两支共≥1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0000页</w:t>
      </w:r>
    </w:p>
    <w:p w14:paraId="4ED82924">
      <w:pPr>
        <w:pStyle w:val="2"/>
        <w:keepNext w:val="0"/>
        <w:keepLines w:val="0"/>
        <w:pageBreakBefore w:val="0"/>
        <w:wordWrap/>
        <w:overflowPunct/>
        <w:topLinePunct w:val="0"/>
        <w:bidi w:val="0"/>
        <w:spacing w:after="0" w:line="36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彩色：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0000页</w:t>
      </w:r>
      <w:r>
        <w:rPr>
          <w:rFonts w:hint="eastAsia" w:ascii="宋体" w:hAnsi="宋体" w:eastAsia="宋体" w:cs="宋体"/>
          <w:color w:val="auto"/>
          <w:sz w:val="21"/>
          <w:szCs w:val="21"/>
          <w:highlight w:val="none"/>
          <w:lang w:val="en-US" w:eastAsia="zh-CN"/>
        </w:rPr>
        <w:t xml:space="preserve"> </w:t>
      </w:r>
    </w:p>
    <w:p w14:paraId="3216DCCD">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可通过usb连接方式或者网络方式监控打印设备状态,耗材使用情况、报警信息、打印页数等;</w:t>
      </w:r>
    </w:p>
    <w:p w14:paraId="0B9D5633">
      <w:pPr>
        <w:keepNext w:val="0"/>
        <w:keepLines w:val="0"/>
        <w:pageBreakBefore w:val="0"/>
        <w:widowControl/>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具有打印计数功能。</w:t>
      </w:r>
    </w:p>
    <w:p w14:paraId="639EBE12">
      <w:pPr>
        <w:keepNext w:val="0"/>
        <w:keepLines w:val="0"/>
        <w:pageBreakBefore w:val="0"/>
        <w:numPr>
          <w:ilvl w:val="0"/>
          <w:numId w:val="0"/>
        </w:numPr>
        <w:kinsoku/>
        <w:wordWrap/>
        <w:overflowPunct/>
        <w:topLinePunct w:val="0"/>
        <w:autoSpaceDE/>
        <w:autoSpaceDN/>
        <w:bidi w:val="0"/>
        <w:spacing w:line="360" w:lineRule="auto"/>
        <w:ind w:left="0" w:leftChars="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管理软件</w:t>
      </w:r>
    </w:p>
    <w:p w14:paraId="428E59EC">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必须使用原厂打印机管理软件EDA系统，系统必须至少拥有1.设备监控功能 2.智能预警功能 3.报表输出功能 4.可以通过邮件形式通知服务商功能。</w:t>
      </w:r>
    </w:p>
    <w:p w14:paraId="7C3156F1">
      <w:pPr>
        <w:keepNext w:val="0"/>
        <w:keepLines w:val="0"/>
        <w:pageBreakBefore w:val="0"/>
        <w:kinsoku/>
        <w:wordWrap/>
        <w:overflowPunct/>
        <w:topLinePunct w:val="0"/>
        <w:autoSpaceDE/>
        <w:autoSpaceDN/>
        <w:bidi w:val="0"/>
        <w:spacing w:line="360" w:lineRule="auto"/>
        <w:ind w:left="0" w:leftChars="0" w:firstLine="422"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九、</w:t>
      </w:r>
      <w:r>
        <w:rPr>
          <w:rFonts w:hint="eastAsia" w:ascii="宋体" w:hAnsi="宋体" w:eastAsia="宋体" w:cs="宋体"/>
          <w:b/>
          <w:bCs/>
          <w:color w:val="auto"/>
          <w:sz w:val="21"/>
          <w:szCs w:val="21"/>
          <w:highlight w:val="none"/>
        </w:rPr>
        <w:t>税费</w:t>
      </w:r>
    </w:p>
    <w:p w14:paraId="2D110C38">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1、根据国家现行税法对甲方征收的与本合同有关的一切费用由甲方承担。</w:t>
      </w:r>
    </w:p>
    <w:p w14:paraId="455F3F2E">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2、根据现行税法对乙方征收的与本合同有关的一切税费均由乙方承担。</w:t>
      </w:r>
    </w:p>
    <w:p w14:paraId="61C97317">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3、在中国境外发生的与本合同执行有关的一切税费由乙方承担。</w:t>
      </w:r>
    </w:p>
    <w:p w14:paraId="2393979D">
      <w:pPr>
        <w:keepNext w:val="0"/>
        <w:keepLines w:val="0"/>
        <w:pageBreakBefore w:val="0"/>
        <w:tabs>
          <w:tab w:val="left" w:pos="0"/>
        </w:tabs>
        <w:kinsoku/>
        <w:wordWrap/>
        <w:overflowPunct/>
        <w:topLinePunct w:val="0"/>
        <w:autoSpaceDE/>
        <w:autoSpaceDN/>
        <w:bidi w:val="0"/>
        <w:spacing w:line="360" w:lineRule="auto"/>
        <w:ind w:left="0" w:leftChars="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十、不可抗力</w:t>
      </w:r>
    </w:p>
    <w:p w14:paraId="42AF3B46">
      <w:pPr>
        <w:keepNext w:val="0"/>
        <w:keepLines w:val="0"/>
        <w:pageBreakBefore w:val="0"/>
        <w:tabs>
          <w:tab w:val="left" w:pos="0"/>
        </w:tabs>
        <w:kinsoku/>
        <w:wordWrap/>
        <w:overflowPunct/>
        <w:topLinePunct w:val="0"/>
        <w:autoSpaceDE/>
        <w:autoSpaceDN/>
        <w:bidi w:val="0"/>
        <w:spacing w:line="360" w:lineRule="auto"/>
        <w:ind w:left="0" w:leftChars="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00A25F93">
      <w:pPr>
        <w:keepNext w:val="0"/>
        <w:keepLines w:val="0"/>
        <w:pageBreakBefore w:val="0"/>
        <w:kinsoku/>
        <w:wordWrap/>
        <w:overflowPunct/>
        <w:topLinePunct w:val="0"/>
        <w:autoSpaceDE/>
        <w:autoSpaceDN/>
        <w:bidi w:val="0"/>
        <w:spacing w:line="360" w:lineRule="auto"/>
        <w:ind w:left="0" w:leftChars="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十一、争端的解决</w:t>
      </w:r>
    </w:p>
    <w:p w14:paraId="21B0AA59">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1、凡有关本合同实施或与执行本合同中发生的一切争端，双方应通过友好协商，妥善解决。如通过协商还不能解决，可向合同签约地的仲裁机构申请仲裁。</w:t>
      </w:r>
      <w:bookmarkStart w:id="4" w:name="_Toc84779282"/>
    </w:p>
    <w:p w14:paraId="2350595F">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仲裁裁决应为最终裁决，对双方均有约束力。</w:t>
      </w:r>
      <w:bookmarkEnd w:id="4"/>
    </w:p>
    <w:p w14:paraId="1F68B399">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3、仲裁费用除仲裁机构另有裁决外，由败诉方承担。</w:t>
      </w:r>
    </w:p>
    <w:p w14:paraId="05FB68BF">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在仲裁期间，除正在进行仲裁的部分外，本合同其他部分应继续执行。</w:t>
      </w:r>
    </w:p>
    <w:p w14:paraId="6CCBF9E2">
      <w:pPr>
        <w:keepNext w:val="0"/>
        <w:keepLines w:val="0"/>
        <w:pageBreakBefore w:val="0"/>
        <w:kinsoku/>
        <w:wordWrap/>
        <w:overflowPunct/>
        <w:topLinePunct w:val="0"/>
        <w:autoSpaceDE/>
        <w:autoSpaceDN/>
        <w:bidi w:val="0"/>
        <w:spacing w:line="360" w:lineRule="auto"/>
        <w:ind w:left="0" w:leftChars="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十二、适用法律</w:t>
      </w:r>
    </w:p>
    <w:p w14:paraId="66ED2060">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本合同应按照中华人民共和国的法律进行解释。</w:t>
      </w:r>
    </w:p>
    <w:p w14:paraId="018E5454">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1、合同生效及其他</w:t>
      </w:r>
      <w:bookmarkStart w:id="5" w:name="_Toc84779283"/>
    </w:p>
    <w:p w14:paraId="124AAAB3">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2、合同应在双方签字盖章后开始生效。</w:t>
      </w:r>
      <w:bookmarkEnd w:id="5"/>
    </w:p>
    <w:p w14:paraId="7FCC6FB1">
      <w:pPr>
        <w:keepNext w:val="0"/>
        <w:keepLines w:val="0"/>
        <w:pageBreakBefore w:val="0"/>
        <w:kinsoku/>
        <w:wordWrap/>
        <w:overflowPunct/>
        <w:topLinePunct w:val="0"/>
        <w:autoSpaceDE/>
        <w:autoSpaceDN/>
        <w:bidi w:val="0"/>
        <w:spacing w:line="360" w:lineRule="auto"/>
        <w:ind w:left="0" w:leftChars="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3、本合同一式五份，双方各执两份，一份送招标代理公司备案，同等有效。</w:t>
      </w:r>
    </w:p>
    <w:p w14:paraId="4EA9A6F8">
      <w:pPr>
        <w:keepNext w:val="0"/>
        <w:keepLines w:val="0"/>
        <w:pageBreakBefore w:val="0"/>
        <w:kinsoku/>
        <w:wordWrap/>
        <w:overflowPunct/>
        <w:topLinePunct w:val="0"/>
        <w:autoSpaceDE/>
        <w:autoSpaceDN/>
        <w:bidi w:val="0"/>
        <w:spacing w:line="360" w:lineRule="auto"/>
        <w:ind w:left="0" w:leftChars="0"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十三、未尽事宜，双方友好协商。</w:t>
      </w:r>
    </w:p>
    <w:p w14:paraId="659E0C22">
      <w:pPr>
        <w:keepNext w:val="0"/>
        <w:keepLines w:val="0"/>
        <w:pageBreakBefore w:val="0"/>
        <w:tabs>
          <w:tab w:val="left" w:pos="360"/>
        </w:tabs>
        <w:kinsoku/>
        <w:wordWrap/>
        <w:overflowPunct/>
        <w:topLinePunct w:val="0"/>
        <w:autoSpaceDE/>
        <w:autoSpaceDN/>
        <w:bidi w:val="0"/>
        <w:spacing w:line="360" w:lineRule="auto"/>
        <w:jc w:val="left"/>
        <w:rPr>
          <w:rFonts w:hint="eastAsia" w:ascii="宋体" w:hAnsi="宋体" w:eastAsia="宋体" w:cs="宋体"/>
          <w:color w:val="auto"/>
          <w:sz w:val="21"/>
          <w:szCs w:val="21"/>
          <w:highlight w:val="none"/>
        </w:rPr>
      </w:pPr>
    </w:p>
    <w:p w14:paraId="69CCF0DF">
      <w:pPr>
        <w:keepNext w:val="0"/>
        <w:keepLines w:val="0"/>
        <w:pageBreakBefore w:val="0"/>
        <w:tabs>
          <w:tab w:val="left" w:pos="360"/>
        </w:tabs>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p>
    <w:p w14:paraId="5FA51106">
      <w:pPr>
        <w:keepNext w:val="0"/>
        <w:keepLines w:val="0"/>
        <w:pageBreakBefore w:val="0"/>
        <w:tabs>
          <w:tab w:val="left" w:pos="360"/>
        </w:tabs>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rPr>
        <w:t>章）                      乙方：（</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p w14:paraId="2B655EB4">
      <w:pPr>
        <w:keepNext w:val="0"/>
        <w:keepLines w:val="0"/>
        <w:pageBreakBefore w:val="0"/>
        <w:tabs>
          <w:tab w:val="left" w:pos="360"/>
        </w:tabs>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全权代表:（签字）                    全权代表:（签字）</w:t>
      </w:r>
    </w:p>
    <w:p w14:paraId="1F07955A">
      <w:pPr>
        <w:keepNext w:val="0"/>
        <w:keepLines w:val="0"/>
        <w:pageBreakBefore w:val="0"/>
        <w:tabs>
          <w:tab w:val="left" w:pos="360"/>
        </w:tabs>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14:paraId="403DAC08">
      <w:pPr>
        <w:keepNext w:val="0"/>
        <w:keepLines w:val="0"/>
        <w:pageBreakBefore w:val="0"/>
        <w:tabs>
          <w:tab w:val="left" w:pos="360"/>
        </w:tabs>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                           邮政编码：</w:t>
      </w:r>
    </w:p>
    <w:p w14:paraId="29F100FC">
      <w:pPr>
        <w:keepNext w:val="0"/>
        <w:keepLines w:val="0"/>
        <w:pageBreakBefore w:val="0"/>
        <w:tabs>
          <w:tab w:val="left" w:pos="360"/>
        </w:tabs>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14:paraId="52DAFEED">
      <w:pPr>
        <w:keepNext w:val="0"/>
        <w:keepLines w:val="0"/>
        <w:pageBreakBefore w:val="0"/>
        <w:tabs>
          <w:tab w:val="left" w:pos="360"/>
        </w:tabs>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传真：</w:t>
      </w:r>
    </w:p>
    <w:p w14:paraId="0DEFE9EC">
      <w:pPr>
        <w:keepNext w:val="0"/>
        <w:keepLines w:val="0"/>
        <w:pageBreakBefore w:val="0"/>
        <w:tabs>
          <w:tab w:val="left" w:pos="360"/>
        </w:tabs>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14:paraId="586DA24F">
      <w:pPr>
        <w:keepNext w:val="0"/>
        <w:keepLines w:val="0"/>
        <w:pageBreakBefore w:val="0"/>
        <w:tabs>
          <w:tab w:val="left" w:pos="360"/>
        </w:tabs>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                               帐号：</w:t>
      </w:r>
    </w:p>
    <w:p w14:paraId="796ABD9A">
      <w:pPr>
        <w:keepNext w:val="0"/>
        <w:keepLines w:val="0"/>
        <w:pageBreakBefore w:val="0"/>
        <w:kinsoku/>
        <w:wordWrap/>
        <w:overflowPunct/>
        <w:topLinePunct w:val="0"/>
        <w:autoSpaceDE/>
        <w:autoSpaceDN/>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                                时间:</w:t>
      </w:r>
    </w:p>
    <w:p w14:paraId="4B57B0CA">
      <w:pPr>
        <w:keepNext w:val="0"/>
        <w:keepLines w:val="0"/>
        <w:pageBreakBefore w:val="0"/>
        <w:widowControl w:val="0"/>
        <w:kinsoku/>
        <w:wordWrap/>
        <w:overflowPunct/>
        <w:topLinePunct w:val="0"/>
        <w:bidi w:val="0"/>
        <w:spacing w:line="480" w:lineRule="exact"/>
        <w:ind w:firstLine="3150" w:firstLineChars="1500"/>
        <w:jc w:val="both"/>
        <w:outlineLvl w:val="9"/>
        <w:rPr>
          <w:rFonts w:hint="eastAsia" w:ascii="宋体" w:hAnsi="宋体" w:eastAsia="宋体" w:cs="宋体"/>
          <w:color w:val="auto"/>
          <w:highlight w:val="none"/>
          <w:lang w:val="en-US" w:eastAsia="zh-CN"/>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bookmarkStart w:id="6" w:name="_Toc136335612"/>
      <w:bookmarkStart w:id="7" w:name="_Toc103956894"/>
      <w:bookmarkStart w:id="8" w:name="_Toc100474481"/>
      <w:bookmarkStart w:id="9" w:name="_Toc107735837"/>
    </w:p>
    <w:bookmarkEnd w:id="6"/>
    <w:bookmarkEnd w:id="7"/>
    <w:bookmarkEnd w:id="8"/>
    <w:bookmarkEnd w:id="9"/>
    <w:p w14:paraId="245C096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71D3398B">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95AD4E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62E7F56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359C12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D43241">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6BD75E4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F5065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11DB07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007699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341E59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A59011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A35F5C9">
      <w:pPr>
        <w:keepNext w:val="0"/>
        <w:keepLines w:val="0"/>
        <w:pageBreakBefore w:val="0"/>
        <w:kinsoku/>
        <w:overflowPunct/>
        <w:topLinePunct w:val="0"/>
        <w:bidi w:val="0"/>
        <w:spacing w:line="500" w:lineRule="exact"/>
        <w:ind w:right="532"/>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31D31E8">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0A7DB6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121ED378">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264F6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731958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55A40D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9D88EB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66CD3A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3、法人或者其他组织的营业执照等证明文件，自然人的身份证明</w:t>
      </w:r>
    </w:p>
    <w:p w14:paraId="120D5ED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highlight w:val="none"/>
          <w:lang w:val="en-US" w:eastAsia="zh-CN"/>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6F416C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bCs/>
          <w:color w:val="auto"/>
          <w:sz w:val="24"/>
          <w:highlight w:val="none"/>
          <w:lang w:val="en-US" w:eastAsia="zh-CN"/>
        </w:rPr>
        <w:t>供应商认为需要说明的其他材料</w:t>
      </w:r>
    </w:p>
    <w:p w14:paraId="49B12A4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75BDA78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DB160E5">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9"/>
          <w:rFonts w:hint="eastAsia" w:ascii="宋体" w:hAnsi="宋体" w:eastAsia="宋体" w:cs="宋体"/>
          <w:b/>
          <w:color w:val="auto"/>
          <w:sz w:val="32"/>
          <w:szCs w:val="32"/>
          <w:highlight w:val="none"/>
          <w:u w:val="none"/>
        </w:rPr>
      </w:pPr>
      <w:r>
        <w:rPr>
          <w:rStyle w:val="29"/>
          <w:rFonts w:hint="eastAsia" w:ascii="宋体" w:hAnsi="宋体" w:eastAsia="宋体" w:cs="宋体"/>
          <w:b/>
          <w:color w:val="auto"/>
          <w:sz w:val="32"/>
          <w:szCs w:val="32"/>
          <w:highlight w:val="none"/>
          <w:u w:val="none"/>
        </w:rPr>
        <w:t>磋商声明书</w:t>
      </w:r>
    </w:p>
    <w:p w14:paraId="54B254E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台州市路桥区中医院医疗服务共同体</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1010537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213C3293">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打印机外包服务项目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tzya2024-lq110</w:t>
      </w:r>
      <w:r>
        <w:rPr>
          <w:rFonts w:hint="eastAsia" w:ascii="宋体" w:hAnsi="宋体" w:eastAsia="宋体" w:cs="宋体"/>
          <w:color w:val="auto"/>
          <w:kern w:val="0"/>
          <w:sz w:val="21"/>
          <w:szCs w:val="21"/>
          <w:highlight w:val="none"/>
        </w:rPr>
        <w:t>）的磋商，为此，我公司就本次磋商有关事项郑重声明如下：</w:t>
      </w:r>
    </w:p>
    <w:p w14:paraId="3BFB07F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472B46F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51E775D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3FFF9C2D">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7EEB3A5">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4EF47C5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6A8D5953">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2E2A079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6A872E88">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lang w:val="zh-CN"/>
        </w:rPr>
        <w:t>：</w:t>
      </w:r>
    </w:p>
    <w:p w14:paraId="5F28DD4F">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33EB312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114E47B0">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5D55C75F">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D2B0D93">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1ABB99">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台州市路桥区中医院医疗服务共同体</w:t>
      </w:r>
      <w:r>
        <w:rPr>
          <w:rFonts w:hint="eastAsia" w:ascii="宋体" w:hAnsi="宋体" w:eastAsia="宋体" w:cs="宋体"/>
          <w:b w:val="0"/>
          <w:bCs/>
          <w:color w:val="auto"/>
          <w:sz w:val="21"/>
          <w:szCs w:val="21"/>
          <w:highlight w:val="none"/>
          <w:u w:val="single"/>
        </w:rPr>
        <w:t>、台州永安工程咨询有限公司：</w:t>
      </w:r>
    </w:p>
    <w:p w14:paraId="1EDF65A1">
      <w:pPr>
        <w:pStyle w:val="12"/>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打印机外包服务项目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tzya2024-lq110</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462142F0">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7952598">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5C9460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6BC8FA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C8566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157FD3D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0675CD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4C799C1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5A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02CD9B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C1A2A18">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w:t>
            </w:r>
            <w:r>
              <w:rPr>
                <w:rFonts w:hint="eastAsia" w:ascii="宋体" w:hAnsi="宋体" w:eastAsia="宋体" w:cs="宋体"/>
                <w:b/>
                <w:color w:val="auto"/>
                <w:sz w:val="21"/>
                <w:szCs w:val="21"/>
                <w:highlight w:val="none"/>
                <w:lang w:eastAsia="zh-CN"/>
              </w:rPr>
              <w:t>粘贴</w:t>
            </w:r>
            <w:r>
              <w:rPr>
                <w:rFonts w:hint="eastAsia" w:ascii="宋体" w:hAnsi="宋体" w:eastAsia="宋体" w:cs="宋体"/>
                <w:b/>
                <w:color w:val="auto"/>
                <w:sz w:val="21"/>
                <w:szCs w:val="21"/>
                <w:highlight w:val="none"/>
              </w:rPr>
              <w:t>处</w:t>
            </w:r>
          </w:p>
        </w:tc>
      </w:tr>
    </w:tbl>
    <w:p w14:paraId="6307AF8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FEF409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D9583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BA10B7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0AB49D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7F4889C">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FC2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CE1499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678B3D71">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w:t>
            </w:r>
            <w:r>
              <w:rPr>
                <w:rFonts w:hint="eastAsia" w:ascii="宋体" w:hAnsi="宋体" w:eastAsia="宋体" w:cs="宋体"/>
                <w:b/>
                <w:color w:val="auto"/>
                <w:sz w:val="21"/>
                <w:szCs w:val="21"/>
                <w:highlight w:val="none"/>
                <w:lang w:eastAsia="zh-CN"/>
              </w:rPr>
              <w:t>粘贴</w:t>
            </w:r>
            <w:r>
              <w:rPr>
                <w:rFonts w:hint="eastAsia" w:ascii="宋体" w:hAnsi="宋体" w:eastAsia="宋体" w:cs="宋体"/>
                <w:b/>
                <w:color w:val="auto"/>
                <w:sz w:val="21"/>
                <w:szCs w:val="21"/>
                <w:highlight w:val="none"/>
              </w:rPr>
              <w:t>处</w:t>
            </w:r>
          </w:p>
        </w:tc>
      </w:tr>
    </w:tbl>
    <w:p w14:paraId="3F45970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2A397B3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EA54BD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B406A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9F0A1A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3A3FB2DC">
      <w:pPr>
        <w:pStyle w:val="56"/>
        <w:keepNext w:val="0"/>
        <w:keepLines w:val="0"/>
        <w:pageBreakBefore w:val="0"/>
        <w:widowControl w:val="0"/>
        <w:kinsoku/>
        <w:overflowPunct/>
        <w:topLinePunct w:val="0"/>
        <w:bidi w:val="0"/>
        <w:snapToGrid w:val="0"/>
        <w:spacing w:line="50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2"/>
        <w:spacing w:before="5"/>
        <w:rPr>
          <w:rFonts w:hint="eastAsia" w:ascii="宋体" w:hAnsi="宋体" w:eastAsia="宋体" w:cs="宋体"/>
          <w:b/>
          <w:color w:val="auto"/>
          <w:sz w:val="18"/>
          <w:szCs w:val="18"/>
          <w:highlight w:val="none"/>
        </w:rPr>
      </w:pPr>
    </w:p>
    <w:p w14:paraId="1C5F3477">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2"/>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2"/>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2"/>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2"/>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12"/>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51"/>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12"/>
        <w:spacing w:line="360" w:lineRule="auto"/>
        <w:jc w:val="center"/>
        <w:outlineLvl w:val="9"/>
        <w:rPr>
          <w:rFonts w:hint="eastAsia" w:ascii="宋体" w:hAnsi="宋体" w:eastAsia="宋体" w:cs="宋体"/>
          <w:b/>
          <w:color w:val="auto"/>
          <w:sz w:val="32"/>
          <w:szCs w:val="32"/>
          <w:highlight w:val="none"/>
          <w:lang w:val="en-GB"/>
        </w:rPr>
      </w:pPr>
    </w:p>
    <w:p w14:paraId="4BB16F56">
      <w:pPr>
        <w:pStyle w:val="12"/>
        <w:spacing w:line="360" w:lineRule="auto"/>
        <w:jc w:val="center"/>
        <w:outlineLvl w:val="9"/>
        <w:rPr>
          <w:rFonts w:hint="eastAsia" w:ascii="宋体" w:hAnsi="宋体" w:eastAsia="宋体" w:cs="宋体"/>
          <w:b/>
          <w:color w:val="auto"/>
          <w:sz w:val="32"/>
          <w:szCs w:val="32"/>
          <w:highlight w:val="none"/>
          <w:lang w:val="en-GB"/>
        </w:rPr>
      </w:pPr>
    </w:p>
    <w:p w14:paraId="352C7950">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418EF68">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D0434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9E36CC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ACC883B">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82F6AC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7C6005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5DB98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7BA5BA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0122D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EF7F4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16124CF">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3911A7E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E63CC57">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E3745FA">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651BF2F">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41FF66DE">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2A6B705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E66772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134E4B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85E7E8B">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6727C33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6D1857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34CFC2C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3AC8AEB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74AFFC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B81C08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6、更新打印机品牌优劣、配置及技术参数符合性（附件1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1E925E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维护维修巡检方案及耗材性能及配送方案（附件</w:t>
      </w:r>
      <w:r>
        <w:rPr>
          <w:rFonts w:hint="eastAsia" w:ascii="宋体" w:hAnsi="宋体" w:cs="宋体"/>
          <w:bCs/>
          <w:color w:val="auto"/>
          <w:sz w:val="24"/>
          <w:highlight w:val="none"/>
          <w:lang w:val="en-US" w:eastAsia="zh-CN"/>
        </w:rPr>
        <w:t>12</w:t>
      </w:r>
      <w:r>
        <w:rPr>
          <w:rFonts w:hint="eastAsia" w:ascii="宋体" w:hAnsi="宋体" w:eastAsia="宋体" w:cs="宋体"/>
          <w:bCs/>
          <w:color w:val="auto"/>
          <w:sz w:val="24"/>
          <w:highlight w:val="none"/>
          <w:lang w:val="en-US" w:eastAsia="zh-CN"/>
        </w:rPr>
        <w:t>）；</w:t>
      </w:r>
    </w:p>
    <w:p w14:paraId="22EDAC3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耗材配备表（附件</w:t>
      </w:r>
      <w:r>
        <w:rPr>
          <w:rFonts w:hint="eastAsia" w:ascii="宋体" w:hAnsi="宋体" w:cs="宋体"/>
          <w:bCs/>
          <w:color w:val="auto"/>
          <w:sz w:val="24"/>
          <w:highlight w:val="none"/>
          <w:lang w:val="en-US" w:eastAsia="zh-CN"/>
        </w:rPr>
        <w:t>13</w:t>
      </w:r>
      <w:r>
        <w:rPr>
          <w:rFonts w:hint="eastAsia" w:ascii="宋体" w:hAnsi="宋体" w:eastAsia="宋体" w:cs="宋体"/>
          <w:bCs/>
          <w:color w:val="auto"/>
          <w:sz w:val="24"/>
          <w:highlight w:val="none"/>
          <w:lang w:val="en-US" w:eastAsia="zh-CN"/>
        </w:rPr>
        <w:t>）；</w:t>
      </w:r>
    </w:p>
    <w:p w14:paraId="3B7650D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企业证书一览表（附件1</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04B62FB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、类似项目实施情况一览表（附件1</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w:t>
      </w:r>
    </w:p>
    <w:p w14:paraId="38C3660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11</w:t>
      </w:r>
      <w:r>
        <w:rPr>
          <w:rFonts w:hint="eastAsia" w:ascii="宋体" w:hAnsi="宋体" w:eastAsia="宋体" w:cs="宋体"/>
          <w:bCs/>
          <w:color w:val="auto"/>
          <w:sz w:val="24"/>
          <w:highlight w:val="none"/>
          <w:lang w:val="en-US" w:eastAsia="zh-CN"/>
        </w:rPr>
        <w:t>、售后服务措施及承诺（可视情选用附件1</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491551F5">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CF0803E">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2579AD0">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45D680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98E86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644058D">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2E013C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443F6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62EB7E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0CA482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86031F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ABCF8F5">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pgNumType w:fmt="decimal"/>
          <w:cols w:space="425" w:num="1"/>
          <w:docGrid w:type="lines" w:linePitch="312" w:charSpace="0"/>
        </w:sectPr>
      </w:pPr>
    </w:p>
    <w:p w14:paraId="66C90295">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CE85B60">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 w:val="28"/>
          <w:highlight w:val="none"/>
        </w:rPr>
      </w:pPr>
      <w:r>
        <w:rPr>
          <w:rFonts w:hint="eastAsia" w:ascii="宋体" w:hAnsi="宋体" w:eastAsia="宋体" w:cs="宋体"/>
          <w:b/>
          <w:color w:val="auto"/>
          <w:szCs w:val="21"/>
          <w:highlight w:val="none"/>
          <w:lang w:val="en-US" w:eastAsia="zh-CN"/>
        </w:rPr>
        <w:t>评标索引：自评表</w:t>
      </w:r>
    </w:p>
    <w:tbl>
      <w:tblPr>
        <w:tblStyle w:val="24"/>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059"/>
        <w:gridCol w:w="4561"/>
        <w:gridCol w:w="605"/>
        <w:gridCol w:w="605"/>
        <w:gridCol w:w="605"/>
      </w:tblGrid>
      <w:tr w14:paraId="53AA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022" w:type="dxa"/>
            <w:gridSpan w:val="2"/>
            <w:noWrap w:val="0"/>
            <w:vAlign w:val="center"/>
          </w:tcPr>
          <w:p w14:paraId="69954F60">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评审因素</w:t>
            </w:r>
          </w:p>
        </w:tc>
        <w:tc>
          <w:tcPr>
            <w:tcW w:w="4561" w:type="dxa"/>
            <w:noWrap w:val="0"/>
            <w:vAlign w:val="center"/>
          </w:tcPr>
          <w:p w14:paraId="25B210E9">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细   则</w:t>
            </w:r>
          </w:p>
        </w:tc>
        <w:tc>
          <w:tcPr>
            <w:tcW w:w="605" w:type="dxa"/>
            <w:shd w:val="clear" w:color="auto" w:fill="auto"/>
            <w:noWrap w:val="0"/>
            <w:vAlign w:val="center"/>
          </w:tcPr>
          <w:p w14:paraId="74F12210">
            <w:pPr>
              <w:keepNext w:val="0"/>
              <w:keepLines w:val="0"/>
              <w:pageBreakBefore w:val="0"/>
              <w:kinsoku/>
              <w:wordWrap/>
              <w:overflowPunct/>
              <w:topLinePunct w:val="0"/>
              <w:bidi w:val="0"/>
              <w:snapToGrid/>
              <w:spacing w:line="240" w:lineRule="auto"/>
              <w:ind w:left="0" w:leftChars="0"/>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分值</w:t>
            </w:r>
          </w:p>
        </w:tc>
        <w:tc>
          <w:tcPr>
            <w:tcW w:w="605" w:type="dxa"/>
            <w:shd w:val="clear" w:color="auto" w:fill="auto"/>
            <w:noWrap w:val="0"/>
            <w:vAlign w:val="center"/>
          </w:tcPr>
          <w:p w14:paraId="37E792D0">
            <w:pPr>
              <w:keepNext w:val="0"/>
              <w:keepLines w:val="0"/>
              <w:pageBreakBefore w:val="0"/>
              <w:kinsoku/>
              <w:wordWrap/>
              <w:overflowPunct/>
              <w:topLinePunct w:val="0"/>
              <w:bidi w:val="0"/>
              <w:snapToGrid/>
              <w:spacing w:line="240" w:lineRule="auto"/>
              <w:ind w:left="0" w:left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对应页码</w:t>
            </w:r>
          </w:p>
        </w:tc>
        <w:tc>
          <w:tcPr>
            <w:tcW w:w="605" w:type="dxa"/>
            <w:shd w:val="clear" w:color="auto" w:fill="auto"/>
            <w:noWrap w:val="0"/>
            <w:vAlign w:val="center"/>
          </w:tcPr>
          <w:p w14:paraId="49FF0366">
            <w:pPr>
              <w:keepNext w:val="0"/>
              <w:keepLines w:val="0"/>
              <w:pageBreakBefore w:val="0"/>
              <w:kinsoku/>
              <w:wordWrap/>
              <w:overflowPunct/>
              <w:topLinePunct w:val="0"/>
              <w:bidi w:val="0"/>
              <w:snapToGrid/>
              <w:spacing w:line="240" w:lineRule="auto"/>
              <w:ind w:left="0" w:left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自评分</w:t>
            </w:r>
          </w:p>
        </w:tc>
      </w:tr>
      <w:tr w14:paraId="4A48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963" w:type="dxa"/>
            <w:vMerge w:val="restart"/>
            <w:noWrap w:val="0"/>
            <w:vAlign w:val="center"/>
          </w:tcPr>
          <w:p w14:paraId="557FA91A">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商务分</w:t>
            </w:r>
          </w:p>
          <w:p w14:paraId="093AB584">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val="en-US" w:eastAsia="zh-CN"/>
              </w:rPr>
              <w:t>分）</w:t>
            </w:r>
          </w:p>
        </w:tc>
        <w:tc>
          <w:tcPr>
            <w:tcW w:w="1059" w:type="dxa"/>
            <w:vMerge w:val="restart"/>
            <w:noWrap w:val="0"/>
            <w:vAlign w:val="center"/>
          </w:tcPr>
          <w:p w14:paraId="39934B51">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val="zh-CN"/>
              </w:rPr>
              <w:t>综合实力</w:t>
            </w:r>
          </w:p>
        </w:tc>
        <w:tc>
          <w:tcPr>
            <w:tcW w:w="4561" w:type="dxa"/>
            <w:noWrap w:val="0"/>
            <w:vAlign w:val="center"/>
          </w:tcPr>
          <w:p w14:paraId="42EEE54E">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根据投标人2021年1月1日起至今</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en-US" w:eastAsia="zh-CN"/>
              </w:rPr>
              <w:t>承接过国企或行政事业单位的</w:t>
            </w:r>
            <w:r>
              <w:rPr>
                <w:rFonts w:hint="eastAsia" w:ascii="宋体" w:hAnsi="宋体" w:cs="宋体"/>
                <w:color w:val="auto"/>
                <w:sz w:val="21"/>
                <w:szCs w:val="21"/>
                <w:highlight w:val="none"/>
                <w:lang w:eastAsia="zh-CN"/>
              </w:rPr>
              <w:t>打印机外包服务</w:t>
            </w:r>
            <w:r>
              <w:rPr>
                <w:rFonts w:hint="eastAsia" w:ascii="宋体" w:hAnsi="宋体" w:eastAsia="宋体" w:cs="宋体"/>
                <w:color w:val="auto"/>
                <w:sz w:val="21"/>
                <w:szCs w:val="21"/>
                <w:highlight w:val="none"/>
              </w:rPr>
              <w:t>案</w:t>
            </w:r>
            <w:r>
              <w:rPr>
                <w:rFonts w:hint="eastAsia" w:ascii="宋体" w:hAnsi="宋体" w:eastAsia="宋体" w:cs="宋体"/>
                <w:color w:val="auto"/>
                <w:sz w:val="21"/>
                <w:szCs w:val="21"/>
                <w:highlight w:val="none"/>
              </w:rPr>
              <w:t>例打分，每个案例得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w:t>
            </w:r>
            <w:r>
              <w:rPr>
                <w:rFonts w:hint="eastAsia" w:ascii="宋体" w:hAnsi="宋体" w:eastAsia="宋体" w:cs="宋体"/>
                <w:color w:val="auto"/>
                <w:sz w:val="21"/>
                <w:szCs w:val="21"/>
                <w:highlight w:val="none"/>
                <w:lang w:val="en-US" w:eastAsia="zh-CN"/>
              </w:rPr>
              <w:t>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36681A5">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bCs/>
                <w:iCs/>
                <w:color w:val="auto"/>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w:t>
            </w:r>
            <w:r>
              <w:rPr>
                <w:rFonts w:hint="eastAsia" w:ascii="宋体" w:hAnsi="宋体" w:eastAsia="宋体" w:cs="宋体"/>
                <w:b/>
                <w:bCs/>
                <w:color w:val="auto"/>
                <w:sz w:val="21"/>
                <w:szCs w:val="21"/>
                <w:highlight w:val="none"/>
              </w:rPr>
              <w:t>或中标通知书</w:t>
            </w:r>
            <w:r>
              <w:rPr>
                <w:rFonts w:hint="eastAsia" w:ascii="宋体" w:hAnsi="宋体" w:eastAsia="宋体" w:cs="宋体"/>
                <w:b/>
                <w:bCs/>
                <w:color w:val="auto"/>
                <w:kern w:val="2"/>
                <w:sz w:val="21"/>
                <w:szCs w:val="21"/>
                <w:highlight w:val="none"/>
                <w:lang w:val="en-US" w:eastAsia="zh-CN"/>
              </w:rPr>
              <w:t>复印</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05" w:type="dxa"/>
            <w:shd w:val="clear" w:color="auto" w:fill="auto"/>
            <w:noWrap w:val="0"/>
            <w:vAlign w:val="center"/>
          </w:tcPr>
          <w:p w14:paraId="263B786F">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6</w:t>
            </w:r>
          </w:p>
        </w:tc>
        <w:tc>
          <w:tcPr>
            <w:tcW w:w="605" w:type="dxa"/>
            <w:shd w:val="clear" w:color="auto" w:fill="auto"/>
            <w:noWrap w:val="0"/>
            <w:vAlign w:val="center"/>
          </w:tcPr>
          <w:p w14:paraId="465A5831">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bidi="ar-SA"/>
              </w:rPr>
            </w:pPr>
          </w:p>
        </w:tc>
        <w:tc>
          <w:tcPr>
            <w:tcW w:w="605" w:type="dxa"/>
            <w:shd w:val="clear" w:color="auto" w:fill="auto"/>
            <w:noWrap w:val="0"/>
            <w:vAlign w:val="center"/>
          </w:tcPr>
          <w:p w14:paraId="6FD850B3">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bidi="ar-SA"/>
              </w:rPr>
            </w:pPr>
          </w:p>
        </w:tc>
      </w:tr>
      <w:tr w14:paraId="407B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63" w:type="dxa"/>
            <w:vMerge w:val="continue"/>
            <w:noWrap w:val="0"/>
            <w:vAlign w:val="center"/>
          </w:tcPr>
          <w:p w14:paraId="716213FE">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1059" w:type="dxa"/>
            <w:vMerge w:val="continue"/>
            <w:noWrap w:val="0"/>
            <w:vAlign w:val="center"/>
          </w:tcPr>
          <w:p w14:paraId="164B4C65">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zh-CN"/>
              </w:rPr>
            </w:pPr>
          </w:p>
        </w:tc>
        <w:tc>
          <w:tcPr>
            <w:tcW w:w="4561" w:type="dxa"/>
            <w:noWrap w:val="0"/>
            <w:vAlign w:val="center"/>
          </w:tcPr>
          <w:p w14:paraId="3E5BC027">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具有所投更新打印设备产品经销商资格的得2分</w:t>
            </w:r>
            <w:r>
              <w:rPr>
                <w:rFonts w:hint="eastAsia" w:ascii="宋体" w:hAnsi="宋体" w:eastAsia="宋体" w:cs="宋体"/>
                <w:color w:val="auto"/>
                <w:sz w:val="21"/>
                <w:szCs w:val="21"/>
                <w:highlight w:val="none"/>
                <w:lang w:eastAsia="zh-CN"/>
              </w:rPr>
              <w:t>。</w:t>
            </w:r>
          </w:p>
          <w:p w14:paraId="1AA1221C">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eastAsia="宋体" w:cs="宋体"/>
                <w:b/>
                <w:bCs/>
                <w:color w:val="auto"/>
                <w:kern w:val="2"/>
                <w:sz w:val="21"/>
                <w:szCs w:val="21"/>
                <w:highlight w:val="none"/>
                <w:lang w:val="en-US" w:eastAsia="zh-CN"/>
              </w:rPr>
              <w:t>相关证明文件复印</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05" w:type="dxa"/>
            <w:shd w:val="clear" w:color="auto" w:fill="auto"/>
            <w:noWrap w:val="0"/>
            <w:vAlign w:val="center"/>
          </w:tcPr>
          <w:p w14:paraId="50CE9F85">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w:t>
            </w:r>
          </w:p>
        </w:tc>
        <w:tc>
          <w:tcPr>
            <w:tcW w:w="605" w:type="dxa"/>
            <w:shd w:val="clear" w:color="auto" w:fill="auto"/>
            <w:noWrap w:val="0"/>
            <w:vAlign w:val="center"/>
          </w:tcPr>
          <w:p w14:paraId="57884005">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c>
          <w:tcPr>
            <w:tcW w:w="605" w:type="dxa"/>
            <w:shd w:val="clear" w:color="auto" w:fill="auto"/>
            <w:noWrap w:val="0"/>
            <w:vAlign w:val="center"/>
          </w:tcPr>
          <w:p w14:paraId="5D552CB6">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r>
      <w:tr w14:paraId="6DB1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63" w:type="dxa"/>
            <w:vMerge w:val="continue"/>
            <w:noWrap w:val="0"/>
            <w:vAlign w:val="center"/>
          </w:tcPr>
          <w:p w14:paraId="2693CD5D">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1059" w:type="dxa"/>
            <w:vMerge w:val="continue"/>
            <w:noWrap w:val="0"/>
            <w:vAlign w:val="center"/>
          </w:tcPr>
          <w:p w14:paraId="07D13C46">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zh-CN"/>
              </w:rPr>
            </w:pPr>
          </w:p>
        </w:tc>
        <w:tc>
          <w:tcPr>
            <w:tcW w:w="4561" w:type="dxa"/>
            <w:shd w:val="clear" w:color="auto" w:fill="auto"/>
            <w:noWrap w:val="0"/>
            <w:vAlign w:val="center"/>
          </w:tcPr>
          <w:p w14:paraId="70727C6D">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rPr>
              <w:t>具有所投更新打印设备产品</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售后维修、服务站资格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品牌授权维修资质证书</w:t>
            </w:r>
            <w:r>
              <w:rPr>
                <w:rFonts w:hint="eastAsia" w:ascii="宋体" w:hAnsi="宋体" w:eastAsia="宋体" w:cs="宋体"/>
                <w:color w:val="auto"/>
                <w:sz w:val="21"/>
                <w:szCs w:val="21"/>
                <w:highlight w:val="none"/>
              </w:rPr>
              <w:t>的得2分</w:t>
            </w:r>
            <w:r>
              <w:rPr>
                <w:rFonts w:hint="eastAsia" w:ascii="宋体" w:hAnsi="宋体" w:eastAsia="宋体" w:cs="宋体"/>
                <w:color w:val="auto"/>
                <w:sz w:val="21"/>
                <w:szCs w:val="21"/>
                <w:highlight w:val="none"/>
                <w:lang w:eastAsia="zh-CN"/>
              </w:rPr>
              <w:t>。</w:t>
            </w:r>
          </w:p>
          <w:p w14:paraId="32E0CFD6">
            <w:pPr>
              <w:keepNext w:val="0"/>
              <w:keepLines w:val="0"/>
              <w:pageBreakBefore w:val="0"/>
              <w:widowControl/>
              <w:kinsoku/>
              <w:wordWrap/>
              <w:overflowPunct/>
              <w:topLinePunct w:val="0"/>
              <w:bidi w:val="0"/>
              <w:snapToGrid/>
              <w:spacing w:line="24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eastAsia="宋体" w:cs="宋体"/>
                <w:b/>
                <w:bCs/>
                <w:color w:val="auto"/>
                <w:kern w:val="2"/>
                <w:sz w:val="21"/>
                <w:szCs w:val="21"/>
                <w:highlight w:val="none"/>
                <w:lang w:val="en-US" w:eastAsia="zh-CN"/>
              </w:rPr>
              <w:t>相关证明文件复印</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05" w:type="dxa"/>
            <w:shd w:val="clear" w:color="auto" w:fill="auto"/>
            <w:noWrap w:val="0"/>
            <w:vAlign w:val="center"/>
          </w:tcPr>
          <w:p w14:paraId="2F6D6CB2">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2</w:t>
            </w:r>
          </w:p>
        </w:tc>
        <w:tc>
          <w:tcPr>
            <w:tcW w:w="605" w:type="dxa"/>
            <w:shd w:val="clear" w:color="auto" w:fill="auto"/>
            <w:noWrap w:val="0"/>
            <w:vAlign w:val="center"/>
          </w:tcPr>
          <w:p w14:paraId="4FD041FA">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c>
          <w:tcPr>
            <w:tcW w:w="605" w:type="dxa"/>
            <w:shd w:val="clear" w:color="auto" w:fill="auto"/>
            <w:noWrap w:val="0"/>
            <w:vAlign w:val="center"/>
          </w:tcPr>
          <w:p w14:paraId="3B89E22F">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r>
      <w:tr w14:paraId="519C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963" w:type="dxa"/>
            <w:vMerge w:val="continue"/>
            <w:noWrap w:val="0"/>
            <w:vAlign w:val="center"/>
          </w:tcPr>
          <w:p w14:paraId="4CBC53E8">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1059" w:type="dxa"/>
            <w:shd w:val="clear" w:color="auto" w:fill="auto"/>
            <w:noWrap w:val="0"/>
            <w:vAlign w:val="center"/>
          </w:tcPr>
          <w:p w14:paraId="059BC83C">
            <w:pPr>
              <w:keepNext w:val="0"/>
              <w:keepLines w:val="0"/>
              <w:pageBreakBefore w:val="0"/>
              <w:kinsoku/>
              <w:wordWrap/>
              <w:overflowPunct/>
              <w:topLinePunct w:val="0"/>
              <w:bidi w:val="0"/>
              <w:snapToGrid/>
              <w:spacing w:line="240" w:lineRule="auto"/>
              <w:ind w:left="0" w:leftChars="0"/>
              <w:jc w:val="center"/>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sz w:val="21"/>
                <w:szCs w:val="21"/>
                <w:highlight w:val="none"/>
              </w:rPr>
              <w:t>人员技术水平</w:t>
            </w:r>
          </w:p>
        </w:tc>
        <w:tc>
          <w:tcPr>
            <w:tcW w:w="4561" w:type="dxa"/>
            <w:shd w:val="clear" w:color="auto" w:fill="auto"/>
            <w:noWrap w:val="0"/>
            <w:vAlign w:val="center"/>
          </w:tcPr>
          <w:p w14:paraId="46A66092">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val="en-US" w:eastAsia="zh-CN"/>
              </w:rPr>
              <w:t>投标人针对本项目配备的</w:t>
            </w:r>
            <w:r>
              <w:rPr>
                <w:rFonts w:hint="eastAsia" w:ascii="宋体" w:hAnsi="宋体" w:eastAsia="宋体" w:cs="宋体"/>
                <w:bCs/>
                <w:color w:val="auto"/>
                <w:sz w:val="21"/>
                <w:szCs w:val="21"/>
                <w:highlight w:val="none"/>
              </w:rPr>
              <w:t>项目负责人、</w:t>
            </w:r>
            <w:r>
              <w:rPr>
                <w:rFonts w:hint="eastAsia" w:ascii="宋体" w:hAnsi="宋体" w:eastAsia="宋体" w:cs="宋体"/>
                <w:bCs/>
                <w:color w:val="auto"/>
                <w:sz w:val="21"/>
                <w:szCs w:val="21"/>
                <w:highlight w:val="none"/>
                <w:lang w:val="en-US" w:eastAsia="zh-CN"/>
              </w:rPr>
              <w:t>维护</w:t>
            </w:r>
            <w:r>
              <w:rPr>
                <w:rFonts w:hint="eastAsia" w:ascii="宋体" w:hAnsi="宋体" w:eastAsia="宋体" w:cs="宋体"/>
                <w:bCs/>
                <w:color w:val="auto"/>
                <w:sz w:val="21"/>
                <w:szCs w:val="21"/>
                <w:highlight w:val="none"/>
              </w:rPr>
              <w:t>人员</w:t>
            </w:r>
            <w:r>
              <w:rPr>
                <w:rFonts w:hint="eastAsia" w:ascii="宋体" w:hAnsi="宋体" w:eastAsia="宋体" w:cs="宋体"/>
                <w:bCs/>
                <w:snapToGrid w:val="0"/>
                <w:color w:val="auto"/>
                <w:sz w:val="21"/>
                <w:szCs w:val="21"/>
                <w:highlight w:val="none"/>
              </w:rPr>
              <w:t>资质、工作年限、</w:t>
            </w:r>
            <w:r>
              <w:rPr>
                <w:rFonts w:hint="eastAsia" w:ascii="宋体" w:hAnsi="宋体" w:eastAsia="宋体" w:cs="宋体"/>
                <w:bCs/>
                <w:color w:val="auto"/>
                <w:kern w:val="0"/>
                <w:sz w:val="21"/>
                <w:szCs w:val="21"/>
                <w:highlight w:val="none"/>
              </w:rPr>
              <w:t>经验</w:t>
            </w:r>
            <w:r>
              <w:rPr>
                <w:rFonts w:hint="eastAsia" w:ascii="宋体" w:hAnsi="宋体" w:eastAsia="宋体" w:cs="宋体"/>
                <w:bCs/>
                <w:snapToGrid w:val="0"/>
                <w:color w:val="auto"/>
                <w:sz w:val="21"/>
                <w:szCs w:val="21"/>
                <w:highlight w:val="none"/>
              </w:rPr>
              <w:t>等</w:t>
            </w:r>
            <w:r>
              <w:rPr>
                <w:rFonts w:hint="eastAsia" w:ascii="宋体" w:hAnsi="宋体" w:cs="宋体"/>
                <w:bCs/>
                <w:snapToGrid w:val="0"/>
                <w:color w:val="auto"/>
                <w:sz w:val="21"/>
                <w:szCs w:val="21"/>
                <w:highlight w:val="none"/>
                <w:lang w:val="en-US" w:eastAsia="zh-CN"/>
              </w:rPr>
              <w:t>进行打分。</w:t>
            </w:r>
          </w:p>
          <w:p w14:paraId="55C496C2">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项目负责人、</w:t>
            </w:r>
            <w:r>
              <w:rPr>
                <w:rFonts w:hint="eastAsia" w:ascii="宋体" w:hAnsi="宋体" w:eastAsia="宋体" w:cs="宋体"/>
                <w:bCs/>
                <w:color w:val="auto"/>
                <w:sz w:val="21"/>
                <w:szCs w:val="21"/>
                <w:highlight w:val="none"/>
                <w:lang w:val="en-US" w:eastAsia="zh-CN"/>
              </w:rPr>
              <w:t>维护</w:t>
            </w:r>
            <w:r>
              <w:rPr>
                <w:rFonts w:hint="eastAsia" w:ascii="宋体" w:hAnsi="宋体" w:eastAsia="宋体" w:cs="宋体"/>
                <w:bCs/>
                <w:color w:val="auto"/>
                <w:sz w:val="21"/>
                <w:szCs w:val="21"/>
                <w:highlight w:val="none"/>
              </w:rPr>
              <w:t>人员</w:t>
            </w:r>
            <w:r>
              <w:rPr>
                <w:rFonts w:hint="eastAsia" w:ascii="宋体" w:hAnsi="宋体" w:eastAsia="宋体" w:cs="宋体"/>
                <w:color w:val="auto"/>
                <w:szCs w:val="21"/>
                <w:highlight w:val="none"/>
                <w:lang w:val="en-US" w:eastAsia="zh-CN"/>
              </w:rPr>
              <w:t>配置合理</w:t>
            </w:r>
            <w:r>
              <w:rPr>
                <w:rFonts w:hint="eastAsia" w:ascii="宋体" w:hAnsi="宋体" w:eastAsia="宋体" w:cs="宋体"/>
                <w:color w:val="auto"/>
                <w:sz w:val="21"/>
                <w:szCs w:val="21"/>
                <w:highlight w:val="none"/>
                <w:lang w:val="en-US" w:eastAsia="zh-CN"/>
              </w:rPr>
              <w:t>，人员</w:t>
            </w:r>
            <w:r>
              <w:rPr>
                <w:rFonts w:hint="eastAsia" w:ascii="宋体" w:hAnsi="宋体" w:eastAsia="宋体" w:cs="宋体"/>
                <w:bCs/>
                <w:snapToGrid w:val="0"/>
                <w:color w:val="auto"/>
                <w:sz w:val="21"/>
                <w:szCs w:val="21"/>
                <w:highlight w:val="none"/>
              </w:rPr>
              <w:t>资质、工作年限、</w:t>
            </w:r>
            <w:r>
              <w:rPr>
                <w:rFonts w:hint="eastAsia" w:ascii="宋体" w:hAnsi="宋体" w:eastAsia="宋体" w:cs="宋体"/>
                <w:bCs/>
                <w:color w:val="auto"/>
                <w:kern w:val="0"/>
                <w:sz w:val="21"/>
                <w:szCs w:val="21"/>
                <w:highlight w:val="none"/>
              </w:rPr>
              <w:t>经验</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工作</w:t>
            </w:r>
            <w:r>
              <w:rPr>
                <w:rFonts w:hint="eastAsia" w:ascii="宋体" w:hAnsi="宋体" w:eastAsia="宋体" w:cs="宋体"/>
                <w:color w:val="auto"/>
                <w:sz w:val="21"/>
                <w:szCs w:val="21"/>
                <w:highlight w:val="none"/>
                <w:lang w:val="en-US" w:eastAsia="zh-CN"/>
              </w:rPr>
              <w:t>能力等阐述完整，能充分满足项目服务需求的得2.0-4.0分；</w:t>
            </w:r>
          </w:p>
          <w:p w14:paraId="32394283">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项目负责人、</w:t>
            </w:r>
            <w:r>
              <w:rPr>
                <w:rFonts w:hint="eastAsia" w:ascii="宋体" w:hAnsi="宋体" w:eastAsia="宋体" w:cs="宋体"/>
                <w:bCs/>
                <w:color w:val="auto"/>
                <w:sz w:val="21"/>
                <w:szCs w:val="21"/>
                <w:highlight w:val="none"/>
                <w:lang w:val="en-US" w:eastAsia="zh-CN"/>
              </w:rPr>
              <w:t>维护</w:t>
            </w:r>
            <w:r>
              <w:rPr>
                <w:rFonts w:hint="eastAsia" w:ascii="宋体" w:hAnsi="宋体" w:eastAsia="宋体" w:cs="宋体"/>
                <w:bCs/>
                <w:color w:val="auto"/>
                <w:sz w:val="21"/>
                <w:szCs w:val="21"/>
                <w:highlight w:val="none"/>
              </w:rPr>
              <w:t>人员</w:t>
            </w:r>
            <w:r>
              <w:rPr>
                <w:rFonts w:hint="eastAsia" w:ascii="宋体" w:hAnsi="宋体" w:eastAsia="宋体" w:cs="宋体"/>
                <w:color w:val="auto"/>
                <w:sz w:val="21"/>
                <w:szCs w:val="21"/>
                <w:highlight w:val="none"/>
                <w:lang w:val="en-US" w:eastAsia="zh-CN"/>
              </w:rPr>
              <w:t>基本能满足项目服务需要，但人员</w:t>
            </w:r>
            <w:r>
              <w:rPr>
                <w:rFonts w:hint="eastAsia" w:ascii="宋体" w:hAnsi="宋体" w:eastAsia="宋体" w:cs="宋体"/>
                <w:bCs/>
                <w:snapToGrid w:val="0"/>
                <w:color w:val="auto"/>
                <w:sz w:val="21"/>
                <w:szCs w:val="21"/>
                <w:highlight w:val="none"/>
              </w:rPr>
              <w:t>资质、工作年限、</w:t>
            </w:r>
            <w:r>
              <w:rPr>
                <w:rFonts w:hint="eastAsia" w:ascii="宋体" w:hAnsi="宋体" w:eastAsia="宋体" w:cs="宋体"/>
                <w:bCs/>
                <w:color w:val="auto"/>
                <w:kern w:val="0"/>
                <w:sz w:val="21"/>
                <w:szCs w:val="21"/>
                <w:highlight w:val="none"/>
              </w:rPr>
              <w:t>经验</w:t>
            </w:r>
            <w:r>
              <w:rPr>
                <w:rFonts w:hint="eastAsia" w:ascii="宋体" w:hAnsi="宋体" w:eastAsia="宋体" w:cs="宋体"/>
                <w:color w:val="auto"/>
                <w:sz w:val="21"/>
                <w:szCs w:val="21"/>
                <w:highlight w:val="none"/>
                <w:lang w:val="en-US" w:eastAsia="zh-CN"/>
              </w:rPr>
              <w:t>等欠佳，整体服务能力一般的得0.1-1.9分；</w:t>
            </w:r>
          </w:p>
          <w:p w14:paraId="45084900">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r>
              <w:rPr>
                <w:rFonts w:hint="eastAsia" w:ascii="宋体" w:hAnsi="宋体" w:cs="宋体"/>
                <w:color w:val="auto"/>
                <w:sz w:val="21"/>
                <w:szCs w:val="21"/>
                <w:highlight w:val="none"/>
                <w:lang w:val="en-US" w:eastAsia="zh-CN"/>
              </w:rPr>
              <w:t>。</w:t>
            </w:r>
          </w:p>
          <w:p w14:paraId="6F1F5AE0">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（维护人员须提供原厂培训证书复印件加盖投标人公章编入投标文件中，未提供的</w:t>
            </w:r>
            <w:r>
              <w:rPr>
                <w:rFonts w:hint="eastAsia" w:ascii="宋体" w:hAnsi="宋体" w:eastAsia="宋体" w:cs="宋体"/>
                <w:b/>
                <w:bCs/>
                <w:color w:val="auto"/>
                <w:sz w:val="21"/>
                <w:szCs w:val="21"/>
                <w:highlight w:val="none"/>
              </w:rPr>
              <w:t>不得分）</w:t>
            </w:r>
          </w:p>
        </w:tc>
        <w:tc>
          <w:tcPr>
            <w:tcW w:w="605" w:type="dxa"/>
            <w:shd w:val="clear" w:color="auto" w:fill="auto"/>
            <w:noWrap w:val="0"/>
            <w:vAlign w:val="center"/>
          </w:tcPr>
          <w:p w14:paraId="79F6D6EF">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4</w:t>
            </w:r>
          </w:p>
        </w:tc>
        <w:tc>
          <w:tcPr>
            <w:tcW w:w="605" w:type="dxa"/>
            <w:shd w:val="clear" w:color="auto" w:fill="auto"/>
            <w:noWrap w:val="0"/>
            <w:vAlign w:val="center"/>
          </w:tcPr>
          <w:p w14:paraId="6C0A3885">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605" w:type="dxa"/>
            <w:shd w:val="clear" w:color="auto" w:fill="auto"/>
            <w:noWrap w:val="0"/>
            <w:vAlign w:val="center"/>
          </w:tcPr>
          <w:p w14:paraId="2AED1819">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3C38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963" w:type="dxa"/>
            <w:vMerge w:val="restart"/>
            <w:noWrap w:val="0"/>
            <w:vAlign w:val="center"/>
          </w:tcPr>
          <w:p w14:paraId="7884BC7D">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技术分</w:t>
            </w:r>
          </w:p>
          <w:p w14:paraId="2D14A233">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56</w:t>
            </w:r>
            <w:r>
              <w:rPr>
                <w:rFonts w:hint="eastAsia" w:ascii="宋体" w:hAnsi="宋体" w:eastAsia="宋体" w:cs="宋体"/>
                <w:bCs/>
                <w:color w:val="auto"/>
                <w:kern w:val="0"/>
                <w:sz w:val="21"/>
                <w:szCs w:val="21"/>
                <w:highlight w:val="none"/>
                <w:lang w:val="en-US" w:eastAsia="zh-CN"/>
              </w:rPr>
              <w:t>分）</w:t>
            </w:r>
          </w:p>
        </w:tc>
        <w:tc>
          <w:tcPr>
            <w:tcW w:w="1059" w:type="dxa"/>
            <w:noWrap w:val="0"/>
            <w:vAlign w:val="center"/>
          </w:tcPr>
          <w:p w14:paraId="0B3E883D">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更新打印机品牌优劣、配置及技术参数符合性</w:t>
            </w:r>
          </w:p>
        </w:tc>
        <w:tc>
          <w:tcPr>
            <w:tcW w:w="4561" w:type="dxa"/>
            <w:noWrap w:val="0"/>
            <w:vAlign w:val="center"/>
          </w:tcPr>
          <w:p w14:paraId="0851CD2B">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投标人提供的</w:t>
            </w:r>
            <w:r>
              <w:rPr>
                <w:rFonts w:hint="eastAsia" w:ascii="宋体" w:hAnsi="宋体" w:eastAsia="宋体" w:cs="宋体"/>
                <w:color w:val="auto"/>
                <w:sz w:val="21"/>
                <w:szCs w:val="21"/>
                <w:highlight w:val="none"/>
                <w:lang w:val="zh-CN"/>
              </w:rPr>
              <w:t>更新打印机</w:t>
            </w:r>
            <w:r>
              <w:rPr>
                <w:rFonts w:hint="eastAsia" w:ascii="宋体" w:hAnsi="宋体" w:eastAsia="宋体" w:cs="宋体"/>
                <w:color w:val="auto"/>
                <w:sz w:val="21"/>
                <w:szCs w:val="21"/>
                <w:highlight w:val="none"/>
              </w:rPr>
              <w:t>品牌形象、用户美誉度</w:t>
            </w:r>
            <w:r>
              <w:rPr>
                <w:rFonts w:hint="eastAsia" w:ascii="宋体" w:hAnsi="宋体" w:eastAsia="宋体" w:cs="宋体"/>
                <w:color w:val="auto"/>
                <w:sz w:val="21"/>
                <w:szCs w:val="21"/>
                <w:highlight w:val="none"/>
                <w:lang w:val="zh-CN"/>
              </w:rPr>
              <w:t>，配置及技术参数的符合性、先进性、可扩展性</w:t>
            </w:r>
            <w:r>
              <w:rPr>
                <w:rFonts w:hint="eastAsia" w:ascii="宋体" w:hAnsi="宋体" w:eastAsia="宋体" w:cs="宋体"/>
                <w:color w:val="auto"/>
                <w:sz w:val="21"/>
                <w:szCs w:val="21"/>
                <w:highlight w:val="none"/>
                <w:lang w:val="en-US" w:eastAsia="zh-CN"/>
              </w:rPr>
              <w:t>进行打分。</w:t>
            </w:r>
          </w:p>
          <w:p w14:paraId="4989F472">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打印机品牌较好，</w:t>
            </w:r>
            <w:r>
              <w:rPr>
                <w:rFonts w:hint="eastAsia" w:ascii="宋体" w:hAnsi="宋体" w:eastAsia="宋体" w:cs="宋体"/>
                <w:color w:val="auto"/>
                <w:sz w:val="21"/>
                <w:szCs w:val="21"/>
                <w:highlight w:val="none"/>
                <w:lang w:val="zh-CN" w:eastAsia="zh-CN"/>
              </w:rPr>
              <w:t>配置及技术参数的符合性、先进性、可扩展性</w:t>
            </w:r>
            <w:r>
              <w:rPr>
                <w:rFonts w:hint="eastAsia" w:ascii="宋体" w:hAnsi="宋体" w:eastAsia="宋体" w:cs="宋体"/>
                <w:color w:val="auto"/>
                <w:sz w:val="21"/>
                <w:szCs w:val="21"/>
                <w:highlight w:val="none"/>
                <w:lang w:val="en-US" w:eastAsia="zh-CN"/>
              </w:rPr>
              <w:t>较高的得9.0-12.0分；</w:t>
            </w:r>
          </w:p>
          <w:p w14:paraId="18E34395">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打印机品牌一般，基本符合使用需求的得5.0-8.9分；</w:t>
            </w:r>
          </w:p>
          <w:p w14:paraId="3EE51842">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打印机品牌形象差，配置及技术参数无法保障后续使用需求的得0.1-4.9分；</w:t>
            </w:r>
          </w:p>
          <w:p w14:paraId="6E913A8C">
            <w:pPr>
              <w:keepNext w:val="0"/>
              <w:keepLines w:val="0"/>
              <w:pageBreakBefore w:val="0"/>
              <w:kinsoku/>
              <w:wordWrap/>
              <w:overflowPunct/>
              <w:topLinePunct w:val="0"/>
              <w:bidi w:val="0"/>
              <w:snapToGrid/>
              <w:spacing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p w14:paraId="1154AAF7">
            <w:pPr>
              <w:keepNext w:val="0"/>
              <w:keepLines w:val="0"/>
              <w:pageBreakBefore w:val="0"/>
              <w:widowControl/>
              <w:kinsoku/>
              <w:wordWrap/>
              <w:overflowPunct/>
              <w:topLinePunct w:val="0"/>
              <w:bidi w:val="0"/>
              <w:snapToGrid/>
              <w:spacing w:line="240" w:lineRule="auto"/>
              <w:ind w:left="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sz w:val="21"/>
                <w:szCs w:val="21"/>
                <w:highlight w:val="none"/>
                <w:lang w:val="en-US" w:eastAsia="zh-CN"/>
              </w:rPr>
              <w:t>（须提供官网参数截图并加盖投标人公章编入投标文件中，未提供的</w:t>
            </w:r>
            <w:r>
              <w:rPr>
                <w:rFonts w:hint="eastAsia" w:ascii="宋体" w:hAnsi="宋体" w:eastAsia="宋体" w:cs="宋体"/>
                <w:b/>
                <w:bCs/>
                <w:color w:val="auto"/>
                <w:sz w:val="21"/>
                <w:szCs w:val="21"/>
                <w:highlight w:val="none"/>
              </w:rPr>
              <w:t>不得分）</w:t>
            </w:r>
          </w:p>
        </w:tc>
        <w:tc>
          <w:tcPr>
            <w:tcW w:w="605" w:type="dxa"/>
            <w:shd w:val="clear" w:color="auto" w:fill="auto"/>
            <w:noWrap w:val="0"/>
            <w:vAlign w:val="center"/>
          </w:tcPr>
          <w:p w14:paraId="430DB9FF">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12</w:t>
            </w:r>
          </w:p>
        </w:tc>
        <w:tc>
          <w:tcPr>
            <w:tcW w:w="605" w:type="dxa"/>
            <w:shd w:val="clear" w:color="auto" w:fill="auto"/>
            <w:noWrap w:val="0"/>
            <w:vAlign w:val="center"/>
          </w:tcPr>
          <w:p w14:paraId="01140683">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c>
          <w:tcPr>
            <w:tcW w:w="605" w:type="dxa"/>
            <w:shd w:val="clear" w:color="auto" w:fill="auto"/>
            <w:noWrap w:val="0"/>
            <w:vAlign w:val="center"/>
          </w:tcPr>
          <w:p w14:paraId="687FC5FE">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r>
      <w:tr w14:paraId="4695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963" w:type="dxa"/>
            <w:vMerge w:val="continue"/>
            <w:noWrap w:val="0"/>
            <w:vAlign w:val="center"/>
          </w:tcPr>
          <w:p w14:paraId="3CA22158">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1059" w:type="dxa"/>
            <w:noWrap w:val="0"/>
            <w:vAlign w:val="center"/>
          </w:tcPr>
          <w:p w14:paraId="4CA81763">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服务响应方案</w:t>
            </w:r>
          </w:p>
        </w:tc>
        <w:tc>
          <w:tcPr>
            <w:tcW w:w="4561" w:type="dxa"/>
            <w:noWrap w:val="0"/>
            <w:vAlign w:val="center"/>
          </w:tcPr>
          <w:p w14:paraId="68A7967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投标人提供的</w:t>
            </w:r>
            <w:r>
              <w:rPr>
                <w:rFonts w:hint="eastAsia" w:ascii="宋体" w:hAnsi="宋体" w:eastAsia="宋体" w:cs="宋体"/>
                <w:color w:val="auto"/>
                <w:sz w:val="21"/>
                <w:szCs w:val="21"/>
                <w:highlight w:val="none"/>
                <w:lang w:val="zh-CN"/>
              </w:rPr>
              <w:t>服务响应方案先进性、</w:t>
            </w:r>
            <w:r>
              <w:rPr>
                <w:rFonts w:hint="eastAsia" w:ascii="宋体" w:hAnsi="宋体" w:eastAsia="宋体" w:cs="宋体"/>
                <w:color w:val="auto"/>
                <w:kern w:val="0"/>
                <w:sz w:val="21"/>
                <w:szCs w:val="21"/>
                <w:highlight w:val="none"/>
                <w:shd w:val="clear" w:color="auto" w:fill="FFFFFF"/>
              </w:rPr>
              <w:t>实用、便捷性</w:t>
            </w:r>
            <w:r>
              <w:rPr>
                <w:rFonts w:hint="eastAsia" w:ascii="宋体" w:hAnsi="宋体" w:eastAsia="宋体" w:cs="宋体"/>
                <w:color w:val="auto"/>
                <w:sz w:val="21"/>
                <w:szCs w:val="21"/>
                <w:highlight w:val="none"/>
                <w:lang w:val="en-US" w:eastAsia="zh-CN"/>
              </w:rPr>
              <w:t>进行打分</w:t>
            </w:r>
            <w:r>
              <w:rPr>
                <w:rFonts w:hint="eastAsia" w:ascii="宋体" w:hAnsi="宋体" w:eastAsia="宋体" w:cs="宋体"/>
                <w:color w:val="auto"/>
                <w:sz w:val="21"/>
                <w:szCs w:val="21"/>
                <w:highlight w:val="none"/>
                <w:lang w:val="zh-CN"/>
              </w:rPr>
              <w:t>。</w:t>
            </w:r>
          </w:p>
          <w:p w14:paraId="2F4E8AA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方案阐述详细全面，内容完整，符合项目需求的得3.0-</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.0分；</w:t>
            </w:r>
          </w:p>
          <w:p w14:paraId="71A7A8A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方案合理，但内容有欠缺，无法保障项目服务质量的得0.1-2.9分；</w:t>
            </w:r>
          </w:p>
          <w:p w14:paraId="3CFF311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 w:val="0"/>
                <w:color w:val="auto"/>
                <w:sz w:val="21"/>
                <w:szCs w:val="21"/>
                <w:highlight w:val="none"/>
                <w:lang w:val="en-US" w:eastAsia="zh-CN"/>
              </w:rPr>
              <w:t>未提及此项不得分。</w:t>
            </w:r>
          </w:p>
        </w:tc>
        <w:tc>
          <w:tcPr>
            <w:tcW w:w="605" w:type="dxa"/>
            <w:shd w:val="clear" w:color="auto" w:fill="auto"/>
            <w:noWrap w:val="0"/>
            <w:vAlign w:val="center"/>
          </w:tcPr>
          <w:p w14:paraId="08033BE1">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kern w:val="0"/>
                <w:sz w:val="21"/>
                <w:szCs w:val="21"/>
                <w:highlight w:val="none"/>
                <w:lang w:val="en-US" w:eastAsia="zh-CN"/>
              </w:rPr>
              <w:t>5</w:t>
            </w:r>
          </w:p>
        </w:tc>
        <w:tc>
          <w:tcPr>
            <w:tcW w:w="605" w:type="dxa"/>
            <w:shd w:val="clear" w:color="auto" w:fill="auto"/>
            <w:noWrap w:val="0"/>
            <w:vAlign w:val="center"/>
          </w:tcPr>
          <w:p w14:paraId="1B5D62EF">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c>
          <w:tcPr>
            <w:tcW w:w="605" w:type="dxa"/>
            <w:shd w:val="clear" w:color="auto" w:fill="auto"/>
            <w:noWrap w:val="0"/>
            <w:vAlign w:val="center"/>
          </w:tcPr>
          <w:p w14:paraId="6E74D81C">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r>
      <w:tr w14:paraId="097A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963" w:type="dxa"/>
            <w:vMerge w:val="continue"/>
            <w:noWrap w:val="0"/>
            <w:vAlign w:val="center"/>
          </w:tcPr>
          <w:p w14:paraId="75E406A4">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1059" w:type="dxa"/>
            <w:noWrap w:val="0"/>
            <w:vAlign w:val="center"/>
          </w:tcPr>
          <w:p w14:paraId="12F7118A">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维护维修巡检方案</w:t>
            </w:r>
          </w:p>
        </w:tc>
        <w:tc>
          <w:tcPr>
            <w:tcW w:w="4561" w:type="dxa"/>
            <w:noWrap w:val="0"/>
            <w:vAlign w:val="center"/>
          </w:tcPr>
          <w:p w14:paraId="5497A3A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投标人提供的</w:t>
            </w:r>
            <w:r>
              <w:rPr>
                <w:rFonts w:hint="eastAsia" w:ascii="宋体" w:hAnsi="宋体" w:eastAsia="宋体" w:cs="宋体"/>
                <w:color w:val="auto"/>
                <w:sz w:val="21"/>
                <w:szCs w:val="21"/>
                <w:highlight w:val="none"/>
              </w:rPr>
              <w:t>维护维修巡检方案</w:t>
            </w:r>
            <w:r>
              <w:rPr>
                <w:rFonts w:hint="eastAsia" w:ascii="宋体" w:hAnsi="宋体" w:eastAsia="宋体" w:cs="宋体"/>
                <w:color w:val="auto"/>
                <w:kern w:val="0"/>
                <w:sz w:val="21"/>
                <w:szCs w:val="21"/>
                <w:highlight w:val="none"/>
                <w:shd w:val="clear" w:color="auto" w:fill="FFFFFF"/>
              </w:rPr>
              <w:t>的及时性、实用性、可行性</w:t>
            </w:r>
            <w:r>
              <w:rPr>
                <w:rFonts w:hint="eastAsia" w:ascii="宋体" w:hAnsi="宋体" w:eastAsia="宋体" w:cs="宋体"/>
                <w:color w:val="auto"/>
                <w:sz w:val="21"/>
                <w:szCs w:val="21"/>
                <w:highlight w:val="none"/>
                <w:lang w:val="en-US" w:eastAsia="zh-CN"/>
              </w:rPr>
              <w:t>进行打分</w:t>
            </w:r>
            <w:r>
              <w:rPr>
                <w:rFonts w:hint="eastAsia" w:ascii="宋体" w:hAnsi="宋体" w:eastAsia="宋体" w:cs="宋体"/>
                <w:color w:val="auto"/>
                <w:kern w:val="0"/>
                <w:sz w:val="21"/>
                <w:szCs w:val="21"/>
                <w:highlight w:val="none"/>
                <w:shd w:val="clear" w:color="auto" w:fill="FFFFFF"/>
                <w:lang w:eastAsia="zh-CN"/>
              </w:rPr>
              <w:t>。</w:t>
            </w:r>
          </w:p>
          <w:p w14:paraId="32154FD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方案阐述详细全面，内容完整，符合项目需求的得3.0-</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.0分；</w:t>
            </w:r>
          </w:p>
          <w:p w14:paraId="4011237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方案合理，但内容有欠缺，无法保障项目服务质量的得0.1-2.9分；</w:t>
            </w:r>
          </w:p>
          <w:p w14:paraId="31D17A57">
            <w:pPr>
              <w:keepNext w:val="0"/>
              <w:keepLines w:val="0"/>
              <w:pageBreakBefore w:val="0"/>
              <w:kinsoku/>
              <w:wordWrap/>
              <w:overflowPunct/>
              <w:topLinePunct w:val="0"/>
              <w:bidi w:val="0"/>
              <w:snapToGrid/>
              <w:spacing w:line="240" w:lineRule="auto"/>
              <w:ind w:left="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 w:val="0"/>
                <w:color w:val="auto"/>
                <w:sz w:val="21"/>
                <w:szCs w:val="21"/>
                <w:highlight w:val="none"/>
                <w:lang w:val="en-US" w:eastAsia="zh-CN"/>
              </w:rPr>
              <w:t>未提及此项不得分。</w:t>
            </w:r>
          </w:p>
        </w:tc>
        <w:tc>
          <w:tcPr>
            <w:tcW w:w="605" w:type="dxa"/>
            <w:shd w:val="clear" w:color="auto" w:fill="auto"/>
            <w:noWrap w:val="0"/>
            <w:vAlign w:val="center"/>
          </w:tcPr>
          <w:p w14:paraId="386DECCE">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zh-CN" w:eastAsia="zh-CN" w:bidi="ar-SA"/>
              </w:rPr>
            </w:pPr>
            <w:r>
              <w:rPr>
                <w:rFonts w:hint="eastAsia" w:ascii="宋体" w:hAnsi="宋体" w:cs="宋体"/>
                <w:bCs/>
                <w:color w:val="auto"/>
                <w:kern w:val="0"/>
                <w:sz w:val="21"/>
                <w:szCs w:val="21"/>
                <w:highlight w:val="none"/>
                <w:lang w:val="en-US" w:eastAsia="zh-CN"/>
              </w:rPr>
              <w:t>5</w:t>
            </w:r>
          </w:p>
        </w:tc>
        <w:tc>
          <w:tcPr>
            <w:tcW w:w="605" w:type="dxa"/>
            <w:shd w:val="clear" w:color="auto" w:fill="auto"/>
            <w:noWrap w:val="0"/>
            <w:vAlign w:val="center"/>
          </w:tcPr>
          <w:p w14:paraId="42D48F52">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c>
          <w:tcPr>
            <w:tcW w:w="605" w:type="dxa"/>
            <w:shd w:val="clear" w:color="auto" w:fill="auto"/>
            <w:noWrap w:val="0"/>
            <w:vAlign w:val="center"/>
          </w:tcPr>
          <w:p w14:paraId="1138B10E">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r>
      <w:tr w14:paraId="113E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963" w:type="dxa"/>
            <w:vMerge w:val="continue"/>
            <w:noWrap w:val="0"/>
            <w:vAlign w:val="center"/>
          </w:tcPr>
          <w:p w14:paraId="48CE65B7">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1059" w:type="dxa"/>
            <w:noWrap w:val="0"/>
            <w:vAlign w:val="center"/>
          </w:tcPr>
          <w:p w14:paraId="514B706F">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耗材性能及配送方案</w:t>
            </w:r>
          </w:p>
        </w:tc>
        <w:tc>
          <w:tcPr>
            <w:tcW w:w="4561" w:type="dxa"/>
            <w:noWrap w:val="0"/>
            <w:vAlign w:val="center"/>
          </w:tcPr>
          <w:p w14:paraId="67D839C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投标人提供的</w:t>
            </w:r>
            <w:r>
              <w:rPr>
                <w:rFonts w:hint="eastAsia" w:ascii="宋体" w:hAnsi="宋体"/>
                <w:color w:val="auto"/>
                <w:kern w:val="0"/>
                <w:sz w:val="21"/>
                <w:szCs w:val="21"/>
                <w:highlight w:val="none"/>
                <w:lang w:val="en-US" w:eastAsia="zh-CN"/>
              </w:rPr>
              <w:t>原装耗材</w:t>
            </w:r>
            <w:r>
              <w:rPr>
                <w:rFonts w:hint="eastAsia" w:ascii="宋体" w:hAnsi="宋体" w:eastAsia="宋体" w:cs="宋体"/>
                <w:color w:val="auto"/>
                <w:sz w:val="21"/>
                <w:szCs w:val="21"/>
                <w:highlight w:val="none"/>
                <w:lang w:val="zh-CN"/>
              </w:rPr>
              <w:t>品质性能、配送方案的及时性、准确性</w:t>
            </w:r>
            <w:r>
              <w:rPr>
                <w:rFonts w:hint="eastAsia" w:ascii="宋体" w:hAnsi="宋体" w:eastAsia="宋体" w:cs="宋体"/>
                <w:color w:val="auto"/>
                <w:sz w:val="21"/>
                <w:szCs w:val="21"/>
                <w:highlight w:val="none"/>
                <w:lang w:val="en-US" w:eastAsia="zh-CN"/>
              </w:rPr>
              <w:t>进行打分</w:t>
            </w:r>
            <w:r>
              <w:rPr>
                <w:rFonts w:hint="eastAsia" w:ascii="宋体" w:hAnsi="宋体" w:eastAsia="宋体" w:cs="宋体"/>
                <w:color w:val="auto"/>
                <w:sz w:val="21"/>
                <w:szCs w:val="21"/>
                <w:highlight w:val="none"/>
                <w:lang w:val="zh-CN"/>
              </w:rPr>
              <w:t>。</w:t>
            </w:r>
          </w:p>
          <w:p w14:paraId="116DF7E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t>耗材性能及配送方案</w:t>
            </w:r>
            <w:r>
              <w:rPr>
                <w:rFonts w:hint="eastAsia" w:ascii="宋体" w:hAnsi="宋体" w:eastAsia="宋体" w:cs="宋体"/>
                <w:b w:val="0"/>
                <w:color w:val="auto"/>
                <w:sz w:val="21"/>
                <w:szCs w:val="21"/>
                <w:highlight w:val="none"/>
                <w:lang w:val="en-US" w:eastAsia="zh-CN"/>
              </w:rPr>
              <w:t>阐述详细全面，耗材品质较好，符合项目需求的得3.0-</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.0分；</w:t>
            </w:r>
          </w:p>
          <w:p w14:paraId="3B701D9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t>耗材性能及配送方案</w:t>
            </w:r>
            <w:r>
              <w:rPr>
                <w:rFonts w:hint="eastAsia" w:ascii="宋体" w:hAnsi="宋体" w:eastAsia="宋体" w:cs="宋体"/>
                <w:b w:val="0"/>
                <w:color w:val="auto"/>
                <w:sz w:val="21"/>
                <w:szCs w:val="21"/>
                <w:highlight w:val="none"/>
                <w:lang w:val="en-US" w:eastAsia="zh-CN"/>
              </w:rPr>
              <w:t>合理，耗材品质一般，内容有欠缺，无法保障服务质量的得0.1-2.9分；</w:t>
            </w:r>
          </w:p>
          <w:p w14:paraId="33EFD27C">
            <w:pPr>
              <w:keepNext w:val="0"/>
              <w:keepLines w:val="0"/>
              <w:pageBreakBefore w:val="0"/>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color w:val="auto"/>
                <w:sz w:val="21"/>
                <w:szCs w:val="21"/>
                <w:highlight w:val="none"/>
                <w:lang w:val="en-US" w:eastAsia="zh-CN"/>
              </w:rPr>
              <w:t>未提及此项不得分。</w:t>
            </w:r>
          </w:p>
        </w:tc>
        <w:tc>
          <w:tcPr>
            <w:tcW w:w="605" w:type="dxa"/>
            <w:shd w:val="clear" w:color="auto" w:fill="auto"/>
            <w:noWrap w:val="0"/>
            <w:vAlign w:val="center"/>
          </w:tcPr>
          <w:p w14:paraId="16925F83">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5</w:t>
            </w:r>
          </w:p>
        </w:tc>
        <w:tc>
          <w:tcPr>
            <w:tcW w:w="605" w:type="dxa"/>
            <w:shd w:val="clear" w:color="auto" w:fill="auto"/>
            <w:noWrap w:val="0"/>
            <w:vAlign w:val="center"/>
          </w:tcPr>
          <w:p w14:paraId="40A324AB">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c>
          <w:tcPr>
            <w:tcW w:w="605" w:type="dxa"/>
            <w:shd w:val="clear" w:color="auto" w:fill="auto"/>
            <w:noWrap w:val="0"/>
            <w:vAlign w:val="center"/>
          </w:tcPr>
          <w:p w14:paraId="203EA027">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cs="宋体"/>
                <w:bCs/>
                <w:color w:val="auto"/>
                <w:kern w:val="0"/>
                <w:sz w:val="21"/>
                <w:szCs w:val="21"/>
                <w:highlight w:val="none"/>
                <w:lang w:val="en-US" w:eastAsia="zh-CN"/>
              </w:rPr>
            </w:pPr>
          </w:p>
        </w:tc>
      </w:tr>
      <w:tr w14:paraId="6000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jc w:val="center"/>
        </w:trPr>
        <w:tc>
          <w:tcPr>
            <w:tcW w:w="963" w:type="dxa"/>
            <w:vMerge w:val="continue"/>
            <w:noWrap w:val="0"/>
            <w:vAlign w:val="center"/>
          </w:tcPr>
          <w:p w14:paraId="1BBCDBD4">
            <w:pPr>
              <w:keepNext w:val="0"/>
              <w:keepLines w:val="0"/>
              <w:pageBreakBefore w:val="0"/>
              <w:widowControl/>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1059" w:type="dxa"/>
            <w:vMerge w:val="restart"/>
            <w:noWrap w:val="0"/>
            <w:vAlign w:val="center"/>
          </w:tcPr>
          <w:p w14:paraId="099BD7D0">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现场演示</w:t>
            </w:r>
          </w:p>
        </w:tc>
        <w:tc>
          <w:tcPr>
            <w:tcW w:w="4561" w:type="dxa"/>
            <w:noWrap w:val="0"/>
            <w:vAlign w:val="center"/>
          </w:tcPr>
          <w:p w14:paraId="0B24AFB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根据</w:t>
            </w:r>
            <w:r>
              <w:rPr>
                <w:rFonts w:hint="eastAsia" w:ascii="宋体" w:hAnsi="宋体" w:cs="宋体"/>
                <w:color w:val="auto"/>
                <w:sz w:val="21"/>
                <w:szCs w:val="21"/>
                <w:highlight w:val="none"/>
                <w:lang w:val="en-US" w:eastAsia="zh-CN"/>
              </w:rPr>
              <w:t>投标人提供的</w:t>
            </w:r>
            <w:r>
              <w:rPr>
                <w:rFonts w:hint="eastAsia" w:ascii="宋体" w:hAnsi="宋体" w:eastAsia="宋体" w:cs="宋体"/>
                <w:color w:val="auto"/>
                <w:sz w:val="21"/>
                <w:szCs w:val="21"/>
                <w:highlight w:val="none"/>
              </w:rPr>
              <w:t>彩色双面打印机及原装耗材样品现场演示打印质量及功能</w:t>
            </w:r>
            <w:r>
              <w:rPr>
                <w:rFonts w:hint="eastAsia" w:ascii="宋体" w:hAnsi="宋体" w:eastAsia="宋体" w:cs="宋体"/>
                <w:color w:val="auto"/>
                <w:sz w:val="21"/>
                <w:szCs w:val="21"/>
                <w:highlight w:val="none"/>
                <w:lang w:val="en-US" w:eastAsia="zh-CN"/>
              </w:rPr>
              <w:t>进行打分。</w:t>
            </w:r>
          </w:p>
          <w:p w14:paraId="31E802F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打印质量较好</w:t>
            </w:r>
            <w:r>
              <w:rPr>
                <w:rFonts w:hint="eastAsia" w:ascii="宋体" w:hAnsi="宋体" w:eastAsia="宋体" w:cs="宋体"/>
                <w:b w:val="0"/>
                <w:color w:val="auto"/>
                <w:sz w:val="21"/>
                <w:szCs w:val="21"/>
                <w:highlight w:val="none"/>
                <w:lang w:val="en-US" w:eastAsia="zh-CN"/>
              </w:rPr>
              <w:t>的得3.0-5.0分；</w:t>
            </w:r>
          </w:p>
          <w:p w14:paraId="6BC67DE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打印质量一般</w:t>
            </w:r>
            <w:r>
              <w:rPr>
                <w:rFonts w:hint="eastAsia" w:ascii="宋体" w:hAnsi="宋体" w:eastAsia="宋体" w:cs="宋体"/>
                <w:b w:val="0"/>
                <w:color w:val="auto"/>
                <w:sz w:val="21"/>
                <w:szCs w:val="21"/>
                <w:highlight w:val="none"/>
                <w:lang w:val="en-US" w:eastAsia="zh-CN"/>
              </w:rPr>
              <w:t>的得0.1-2.9分；</w:t>
            </w:r>
          </w:p>
          <w:p w14:paraId="2A4AFDE1">
            <w:pPr>
              <w:keepNext w:val="0"/>
              <w:keepLines w:val="0"/>
              <w:pageBreakBefore w:val="0"/>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val="en-US" w:eastAsia="zh-CN"/>
              </w:rPr>
              <w:t>未提及此项不得分。</w:t>
            </w:r>
          </w:p>
        </w:tc>
        <w:tc>
          <w:tcPr>
            <w:tcW w:w="605" w:type="dxa"/>
            <w:shd w:val="clear" w:color="auto" w:fill="auto"/>
            <w:noWrap w:val="0"/>
            <w:vAlign w:val="center"/>
          </w:tcPr>
          <w:p w14:paraId="42A74E29">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rPr>
              <w:t>5</w:t>
            </w:r>
          </w:p>
        </w:tc>
        <w:tc>
          <w:tcPr>
            <w:tcW w:w="605" w:type="dxa"/>
            <w:shd w:val="clear" w:color="auto" w:fill="auto"/>
            <w:noWrap w:val="0"/>
            <w:vAlign w:val="center"/>
          </w:tcPr>
          <w:p w14:paraId="5BB01755">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605" w:type="dxa"/>
            <w:shd w:val="clear" w:color="auto" w:fill="auto"/>
            <w:noWrap w:val="0"/>
            <w:vAlign w:val="center"/>
          </w:tcPr>
          <w:p w14:paraId="1CC02360">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r>
      <w:tr w14:paraId="1FF4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5" w:hRule="atLeast"/>
          <w:jc w:val="center"/>
        </w:trPr>
        <w:tc>
          <w:tcPr>
            <w:tcW w:w="963" w:type="dxa"/>
            <w:vMerge w:val="continue"/>
            <w:noWrap w:val="0"/>
            <w:vAlign w:val="center"/>
          </w:tcPr>
          <w:p w14:paraId="2BCD5050">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bCs/>
                <w:color w:val="auto"/>
                <w:kern w:val="0"/>
                <w:sz w:val="21"/>
                <w:szCs w:val="21"/>
                <w:highlight w:val="none"/>
              </w:rPr>
            </w:pPr>
          </w:p>
        </w:tc>
        <w:tc>
          <w:tcPr>
            <w:tcW w:w="1059" w:type="dxa"/>
            <w:vMerge w:val="continue"/>
            <w:noWrap w:val="0"/>
            <w:vAlign w:val="center"/>
          </w:tcPr>
          <w:p w14:paraId="151D57FA">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color w:val="auto"/>
                <w:kern w:val="0"/>
                <w:sz w:val="21"/>
                <w:szCs w:val="21"/>
                <w:highlight w:val="none"/>
                <w:lang w:bidi="ar"/>
              </w:rPr>
            </w:pPr>
          </w:p>
        </w:tc>
        <w:tc>
          <w:tcPr>
            <w:tcW w:w="4561" w:type="dxa"/>
            <w:noWrap w:val="0"/>
            <w:vAlign w:val="center"/>
          </w:tcPr>
          <w:p w14:paraId="6DAD5ED6">
            <w:pPr>
              <w:keepNext w:val="0"/>
              <w:keepLines w:val="0"/>
              <w:pageBreakBefore w:val="0"/>
              <w:kinsoku/>
              <w:wordWrap/>
              <w:overflowPunct/>
              <w:topLinePunct w:val="0"/>
              <w:autoSpaceDE w:val="0"/>
              <w:autoSpaceDN w:val="0"/>
              <w:bidi w:val="0"/>
              <w:adjustRightInd w:val="0"/>
              <w:snapToGrid/>
              <w:spacing w:line="240" w:lineRule="auto"/>
              <w:ind w:left="0"/>
              <w:jc w:val="left"/>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投标人提供的打印机具有</w:t>
            </w:r>
            <w:r>
              <w:rPr>
                <w:rFonts w:hint="eastAsia" w:ascii="宋体" w:hAnsi="宋体" w:eastAsia="宋体" w:cs="宋体"/>
                <w:color w:val="auto"/>
                <w:sz w:val="21"/>
                <w:szCs w:val="21"/>
                <w:highlight w:val="none"/>
                <w:lang w:val="zh-CN"/>
              </w:rPr>
              <w:t>原厂提供的打印设备管理软件，</w:t>
            </w:r>
            <w:r>
              <w:rPr>
                <w:rFonts w:hint="eastAsia" w:ascii="宋体" w:hAnsi="宋体" w:eastAsia="宋体" w:cs="宋体"/>
                <w:color w:val="auto"/>
                <w:sz w:val="21"/>
                <w:szCs w:val="21"/>
                <w:highlight w:val="none"/>
                <w:lang w:val="en-US" w:eastAsia="zh-CN"/>
              </w:rPr>
              <w:t>根据软件是否具备以下功能进行打分。</w:t>
            </w:r>
          </w:p>
          <w:p w14:paraId="759775D7">
            <w:pPr>
              <w:pStyle w:val="58"/>
              <w:keepNext w:val="0"/>
              <w:keepLines w:val="0"/>
              <w:pageBreakBefore w:val="0"/>
              <w:numPr>
                <w:ilvl w:val="0"/>
                <w:numId w:val="3"/>
              </w:numPr>
              <w:kinsoku/>
              <w:wordWrap/>
              <w:overflowPunct/>
              <w:topLinePunct w:val="0"/>
              <w:autoSpaceDE w:val="0"/>
              <w:autoSpaceDN w:val="0"/>
              <w:bidi w:val="0"/>
              <w:adjustRightInd w:val="0"/>
              <w:snapToGrid/>
              <w:spacing w:line="240" w:lineRule="auto"/>
              <w:ind w:left="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rPr>
              <w:t>远程监控统计设备状态（耗材使用数、报警信息、打印页数）</w:t>
            </w:r>
            <w:r>
              <w:rPr>
                <w:rFonts w:hint="eastAsia" w:ascii="宋体" w:hAnsi="宋体" w:eastAsia="宋体" w:cs="宋体"/>
                <w:color w:val="auto"/>
                <w:sz w:val="21"/>
                <w:szCs w:val="21"/>
                <w:highlight w:val="none"/>
                <w:lang w:val="en-US" w:eastAsia="zh-CN"/>
              </w:rPr>
              <w:t>功能的得</w:t>
            </w:r>
            <w:r>
              <w:rPr>
                <w:rFonts w:hint="eastAsia" w:ascii="宋体" w:hAnsi="宋体" w:eastAsia="宋体" w:cs="宋体"/>
                <w:color w:val="auto"/>
                <w:sz w:val="21"/>
                <w:szCs w:val="21"/>
                <w:highlight w:val="none"/>
                <w:lang w:val="zh-CN"/>
              </w:rPr>
              <w:t>4分；</w:t>
            </w:r>
          </w:p>
          <w:p w14:paraId="27BEF572">
            <w:pPr>
              <w:pStyle w:val="58"/>
              <w:keepNext w:val="0"/>
              <w:keepLines w:val="0"/>
              <w:pageBreakBefore w:val="0"/>
              <w:numPr>
                <w:ilvl w:val="0"/>
                <w:numId w:val="3"/>
              </w:numPr>
              <w:kinsoku/>
              <w:wordWrap/>
              <w:overflowPunct/>
              <w:topLinePunct w:val="0"/>
              <w:autoSpaceDE w:val="0"/>
              <w:autoSpaceDN w:val="0"/>
              <w:bidi w:val="0"/>
              <w:adjustRightInd w:val="0"/>
              <w:snapToGrid/>
              <w:spacing w:line="240" w:lineRule="auto"/>
              <w:ind w:left="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rPr>
              <w:t>可主动发送预警、报错邮件给IT管理员</w:t>
            </w:r>
            <w:r>
              <w:rPr>
                <w:rFonts w:hint="eastAsia" w:ascii="宋体" w:hAnsi="宋体" w:eastAsia="宋体" w:cs="宋体"/>
                <w:color w:val="auto"/>
                <w:sz w:val="21"/>
                <w:szCs w:val="21"/>
                <w:highlight w:val="none"/>
                <w:lang w:val="en-US" w:eastAsia="zh-CN"/>
              </w:rPr>
              <w:t>功能的得</w:t>
            </w:r>
            <w:r>
              <w:rPr>
                <w:rFonts w:hint="eastAsia" w:ascii="宋体" w:hAnsi="宋体" w:eastAsia="宋体" w:cs="宋体"/>
                <w:color w:val="auto"/>
                <w:sz w:val="21"/>
                <w:szCs w:val="21"/>
                <w:highlight w:val="none"/>
                <w:lang w:val="zh-CN"/>
              </w:rPr>
              <w:t>2分</w:t>
            </w:r>
            <w:r>
              <w:rPr>
                <w:rFonts w:hint="eastAsia" w:ascii="宋体" w:hAnsi="宋体" w:eastAsia="宋体" w:cs="宋体"/>
                <w:color w:val="auto"/>
                <w:sz w:val="21"/>
                <w:szCs w:val="21"/>
                <w:highlight w:val="none"/>
                <w:lang w:val="zh-CN"/>
              </w:rPr>
              <w:t>；</w:t>
            </w:r>
          </w:p>
          <w:p w14:paraId="726C58AA">
            <w:pPr>
              <w:pStyle w:val="58"/>
              <w:keepNext w:val="0"/>
              <w:keepLines w:val="0"/>
              <w:pageBreakBefore w:val="0"/>
              <w:numPr>
                <w:ilvl w:val="0"/>
                <w:numId w:val="3"/>
              </w:numPr>
              <w:kinsoku/>
              <w:wordWrap/>
              <w:overflowPunct/>
              <w:topLinePunct w:val="0"/>
              <w:autoSpaceDE w:val="0"/>
              <w:autoSpaceDN w:val="0"/>
              <w:bidi w:val="0"/>
              <w:adjustRightInd w:val="0"/>
              <w:snapToGrid/>
              <w:spacing w:line="240" w:lineRule="auto"/>
              <w:ind w:left="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sz w:val="21"/>
                <w:szCs w:val="21"/>
                <w:highlight w:val="none"/>
                <w:lang w:val="zh-CN"/>
              </w:rPr>
              <w:t>统计打印机的打印量，并可把印量报告按每周、每月、每年定期发送邮件给IT管理员</w:t>
            </w:r>
            <w:r>
              <w:rPr>
                <w:rFonts w:hint="eastAsia" w:ascii="宋体" w:hAnsi="宋体" w:eastAsia="宋体" w:cs="宋体"/>
                <w:color w:val="auto"/>
                <w:sz w:val="21"/>
                <w:szCs w:val="21"/>
                <w:highlight w:val="none"/>
                <w:lang w:val="en-US" w:eastAsia="zh-CN"/>
              </w:rPr>
              <w:t>功能的得</w:t>
            </w:r>
            <w:r>
              <w:rPr>
                <w:rFonts w:hint="eastAsia" w:ascii="宋体" w:hAnsi="宋体" w:eastAsia="宋体" w:cs="宋体"/>
                <w:color w:val="auto"/>
                <w:sz w:val="21"/>
                <w:szCs w:val="21"/>
                <w:highlight w:val="none"/>
                <w:lang w:val="zh-CN"/>
              </w:rPr>
              <w:t>2分。</w:t>
            </w:r>
          </w:p>
        </w:tc>
        <w:tc>
          <w:tcPr>
            <w:tcW w:w="605" w:type="dxa"/>
            <w:shd w:val="clear" w:color="auto" w:fill="auto"/>
            <w:noWrap w:val="0"/>
            <w:vAlign w:val="center"/>
          </w:tcPr>
          <w:p w14:paraId="0C171CEA">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 w:val="21"/>
                <w:szCs w:val="21"/>
                <w:highlight w:val="none"/>
              </w:rPr>
              <w:t>8</w:t>
            </w:r>
          </w:p>
        </w:tc>
        <w:tc>
          <w:tcPr>
            <w:tcW w:w="605" w:type="dxa"/>
            <w:shd w:val="clear" w:color="auto" w:fill="auto"/>
            <w:noWrap w:val="0"/>
            <w:vAlign w:val="center"/>
          </w:tcPr>
          <w:p w14:paraId="1F2FFADA">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605" w:type="dxa"/>
            <w:shd w:val="clear" w:color="auto" w:fill="auto"/>
            <w:noWrap w:val="0"/>
            <w:vAlign w:val="center"/>
          </w:tcPr>
          <w:p w14:paraId="57F49E16">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r>
      <w:tr w14:paraId="7522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963" w:type="dxa"/>
            <w:vMerge w:val="continue"/>
            <w:noWrap w:val="0"/>
            <w:vAlign w:val="center"/>
          </w:tcPr>
          <w:p w14:paraId="64E4E0B4">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bCs/>
                <w:color w:val="auto"/>
                <w:kern w:val="0"/>
                <w:sz w:val="21"/>
                <w:szCs w:val="21"/>
                <w:highlight w:val="none"/>
              </w:rPr>
            </w:pPr>
          </w:p>
        </w:tc>
        <w:tc>
          <w:tcPr>
            <w:tcW w:w="1059" w:type="dxa"/>
            <w:vMerge w:val="continue"/>
            <w:noWrap w:val="0"/>
            <w:vAlign w:val="center"/>
          </w:tcPr>
          <w:p w14:paraId="19FA29AA">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color w:val="auto"/>
                <w:kern w:val="0"/>
                <w:sz w:val="21"/>
                <w:szCs w:val="21"/>
                <w:highlight w:val="none"/>
                <w:lang w:bidi="ar"/>
              </w:rPr>
            </w:pPr>
          </w:p>
        </w:tc>
        <w:tc>
          <w:tcPr>
            <w:tcW w:w="4561" w:type="dxa"/>
            <w:noWrap w:val="0"/>
            <w:vAlign w:val="center"/>
          </w:tcPr>
          <w:p w14:paraId="613989E9">
            <w:pPr>
              <w:keepNext w:val="0"/>
              <w:keepLines w:val="0"/>
              <w:pageBreakBefore w:val="0"/>
              <w:kinsoku/>
              <w:wordWrap/>
              <w:overflowPunct/>
              <w:topLinePunct w:val="0"/>
              <w:autoSpaceDE w:val="0"/>
              <w:autoSpaceDN w:val="0"/>
              <w:bidi w:val="0"/>
              <w:adjustRightInd w:val="0"/>
              <w:snapToGrid/>
              <w:spacing w:line="240" w:lineRule="auto"/>
              <w:ind w:left="0"/>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投标人提供的打印机</w:t>
            </w:r>
            <w:r>
              <w:rPr>
                <w:rFonts w:hint="eastAsia" w:ascii="宋体" w:hAnsi="宋体" w:eastAsia="宋体" w:cs="宋体"/>
                <w:color w:val="auto"/>
                <w:kern w:val="0"/>
                <w:sz w:val="21"/>
                <w:szCs w:val="21"/>
                <w:highlight w:val="none"/>
              </w:rPr>
              <w:t>同时支持USB打印机的状态监控与网络打印机的状态监控的得8分，只支持其中一种得3分</w:t>
            </w:r>
            <w:r>
              <w:rPr>
                <w:rFonts w:hint="eastAsia" w:ascii="宋体" w:hAnsi="宋体" w:cs="宋体"/>
                <w:color w:val="auto"/>
                <w:kern w:val="0"/>
                <w:sz w:val="21"/>
                <w:szCs w:val="21"/>
                <w:highlight w:val="none"/>
                <w:lang w:eastAsia="zh-CN"/>
              </w:rPr>
              <w:t>。</w:t>
            </w:r>
          </w:p>
          <w:p w14:paraId="1A7E124F">
            <w:pPr>
              <w:keepNext w:val="0"/>
              <w:keepLines w:val="0"/>
              <w:pageBreakBefore w:val="0"/>
              <w:kinsoku/>
              <w:wordWrap/>
              <w:overflowPunct/>
              <w:topLinePunct w:val="0"/>
              <w:autoSpaceDE w:val="0"/>
              <w:autoSpaceDN w:val="0"/>
              <w:bidi w:val="0"/>
              <w:adjustRightInd w:val="0"/>
              <w:snapToGrid/>
              <w:spacing w:line="24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（支持USB打印机的状态监控需现场演示）</w:t>
            </w:r>
          </w:p>
          <w:p w14:paraId="52211104">
            <w:pPr>
              <w:keepNext w:val="0"/>
              <w:keepLines w:val="0"/>
              <w:pageBreakBefore w:val="0"/>
              <w:kinsoku/>
              <w:wordWrap/>
              <w:overflowPunct/>
              <w:topLinePunct w:val="0"/>
              <w:bidi w:val="0"/>
              <w:snapToGrid/>
              <w:spacing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（支持网络打印机的状态监控造成额外增加的IT资源投入如多口交换机、服务器等硬件设备需中标方负责提供；</w:t>
            </w:r>
            <w:r>
              <w:rPr>
                <w:rFonts w:hint="eastAsia" w:ascii="宋体" w:hAnsi="宋体" w:cs="宋体"/>
                <w:color w:val="auto"/>
                <w:kern w:val="0"/>
                <w:sz w:val="21"/>
                <w:szCs w:val="21"/>
                <w:highlight w:val="none"/>
                <w:lang w:val="en-US" w:eastAsia="zh-CN"/>
              </w:rPr>
              <w:t>中标方</w:t>
            </w:r>
            <w:r>
              <w:rPr>
                <w:rFonts w:hint="eastAsia" w:ascii="宋体" w:hAnsi="宋体" w:eastAsia="宋体" w:cs="宋体"/>
                <w:color w:val="auto"/>
                <w:kern w:val="0"/>
                <w:sz w:val="21"/>
                <w:szCs w:val="21"/>
                <w:highlight w:val="none"/>
              </w:rPr>
              <w:t>需提供IT资源所需的硬件部署方案</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未提供的不得分</w:t>
            </w:r>
            <w:r>
              <w:rPr>
                <w:rFonts w:hint="eastAsia" w:ascii="宋体" w:hAnsi="宋体" w:eastAsia="宋体" w:cs="宋体"/>
                <w:color w:val="auto"/>
                <w:kern w:val="0"/>
                <w:sz w:val="21"/>
                <w:szCs w:val="21"/>
                <w:highlight w:val="none"/>
              </w:rPr>
              <w:t>）</w:t>
            </w:r>
          </w:p>
        </w:tc>
        <w:tc>
          <w:tcPr>
            <w:tcW w:w="605" w:type="dxa"/>
            <w:shd w:val="clear" w:color="auto" w:fill="auto"/>
            <w:noWrap w:val="0"/>
            <w:vAlign w:val="center"/>
          </w:tcPr>
          <w:p w14:paraId="67B95764">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8</w:t>
            </w:r>
          </w:p>
        </w:tc>
        <w:tc>
          <w:tcPr>
            <w:tcW w:w="605" w:type="dxa"/>
            <w:shd w:val="clear" w:color="auto" w:fill="auto"/>
            <w:noWrap w:val="0"/>
            <w:vAlign w:val="center"/>
          </w:tcPr>
          <w:p w14:paraId="5A7E46AD">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c>
          <w:tcPr>
            <w:tcW w:w="605" w:type="dxa"/>
            <w:shd w:val="clear" w:color="auto" w:fill="auto"/>
            <w:noWrap w:val="0"/>
            <w:vAlign w:val="center"/>
          </w:tcPr>
          <w:p w14:paraId="3C920FF2">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rPr>
            </w:pPr>
          </w:p>
        </w:tc>
      </w:tr>
      <w:tr w14:paraId="1E45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4" w:hRule="atLeast"/>
          <w:jc w:val="center"/>
        </w:trPr>
        <w:tc>
          <w:tcPr>
            <w:tcW w:w="963" w:type="dxa"/>
            <w:vMerge w:val="continue"/>
            <w:noWrap w:val="0"/>
            <w:vAlign w:val="center"/>
          </w:tcPr>
          <w:p w14:paraId="3185B2CC">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bCs/>
                <w:color w:val="auto"/>
                <w:kern w:val="0"/>
                <w:sz w:val="21"/>
                <w:szCs w:val="21"/>
                <w:highlight w:val="none"/>
              </w:rPr>
            </w:pPr>
          </w:p>
        </w:tc>
        <w:tc>
          <w:tcPr>
            <w:tcW w:w="1059" w:type="dxa"/>
            <w:noWrap w:val="0"/>
            <w:vAlign w:val="center"/>
          </w:tcPr>
          <w:p w14:paraId="5951C361">
            <w:pPr>
              <w:keepNext w:val="0"/>
              <w:keepLines w:val="0"/>
              <w:pageBreakBefore w:val="0"/>
              <w:widowControl/>
              <w:kinsoku/>
              <w:wordWrap/>
              <w:overflowPunct/>
              <w:topLinePunct w:val="0"/>
              <w:bidi w:val="0"/>
              <w:snapToGrid/>
              <w:spacing w:line="240" w:lineRule="auto"/>
              <w:ind w:left="0"/>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售后服务机构</w:t>
            </w:r>
          </w:p>
        </w:tc>
        <w:tc>
          <w:tcPr>
            <w:tcW w:w="4561" w:type="dxa"/>
            <w:noWrap w:val="0"/>
            <w:vAlign w:val="center"/>
          </w:tcPr>
          <w:p w14:paraId="6F873F3C">
            <w:pPr>
              <w:pStyle w:val="2"/>
              <w:keepNext w:val="0"/>
              <w:keepLines w:val="0"/>
              <w:pageBreakBefore w:val="0"/>
              <w:kinsoku/>
              <w:wordWrap/>
              <w:overflowPunct/>
              <w:topLinePunct w:val="0"/>
              <w:bidi w:val="0"/>
              <w:snapToGrid/>
              <w:spacing w:after="0"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售后服务机构</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服务便利性</w:t>
            </w:r>
            <w:r>
              <w:rPr>
                <w:rFonts w:hint="eastAsia" w:ascii="宋体" w:hAnsi="宋体" w:eastAsia="宋体" w:cs="宋体"/>
                <w:color w:val="auto"/>
                <w:sz w:val="21"/>
                <w:szCs w:val="21"/>
                <w:highlight w:val="none"/>
              </w:rPr>
              <w:t>、售后服务响应时间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服务承诺、售后服务网点情况等</w:t>
            </w:r>
            <w:r>
              <w:rPr>
                <w:rFonts w:hint="eastAsia" w:ascii="宋体" w:hAnsi="宋体" w:eastAsia="宋体" w:cs="宋体"/>
                <w:color w:val="auto"/>
                <w:sz w:val="21"/>
                <w:szCs w:val="21"/>
                <w:highlight w:val="none"/>
                <w:lang w:val="en-US" w:eastAsia="zh-CN"/>
              </w:rPr>
              <w:t>进行打分。</w:t>
            </w:r>
          </w:p>
          <w:p w14:paraId="0EBA62D6">
            <w:pPr>
              <w:pStyle w:val="2"/>
              <w:keepNext w:val="0"/>
              <w:keepLines w:val="0"/>
              <w:pageBreakBefore w:val="0"/>
              <w:kinsoku/>
              <w:wordWrap/>
              <w:overflowPunct/>
              <w:topLinePunct w:val="0"/>
              <w:bidi w:val="0"/>
              <w:snapToGrid/>
              <w:spacing w:after="0"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售后服务便捷，能提供及时的售后服务响应，服务承诺完整详细可行的得6.0-8.0分；</w:t>
            </w:r>
          </w:p>
          <w:p w14:paraId="45D5B13E">
            <w:pPr>
              <w:pStyle w:val="2"/>
              <w:keepNext w:val="0"/>
              <w:keepLines w:val="0"/>
              <w:pageBreakBefore w:val="0"/>
              <w:kinsoku/>
              <w:wordWrap/>
              <w:overflowPunct/>
              <w:topLinePunct w:val="0"/>
              <w:bidi w:val="0"/>
              <w:snapToGrid/>
              <w:spacing w:after="0"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售后服务机构的便利性一般，服务承诺内容阐述简单的得</w:t>
            </w:r>
            <w:r>
              <w:rPr>
                <w:rFonts w:hint="eastAsia" w:ascii="宋体" w:hAnsi="宋体" w:eastAsia="宋体" w:cs="宋体"/>
                <w:color w:val="auto"/>
                <w:sz w:val="21"/>
                <w:szCs w:val="21"/>
                <w:highlight w:val="none"/>
                <w:lang w:val="en-US" w:eastAsia="zh-CN"/>
              </w:rPr>
              <w:t>3.0-5.9分；</w:t>
            </w:r>
          </w:p>
          <w:p w14:paraId="4822E5AB">
            <w:pPr>
              <w:pStyle w:val="2"/>
              <w:keepNext w:val="0"/>
              <w:keepLines w:val="0"/>
              <w:pageBreakBefore w:val="0"/>
              <w:kinsoku/>
              <w:wordWrap/>
              <w:overflowPunct/>
              <w:topLinePunct w:val="0"/>
              <w:bidi w:val="0"/>
              <w:snapToGrid/>
              <w:spacing w:after="0" w:line="240" w:lineRule="auto"/>
              <w:ind w:lef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售后服务较差，无法保证能及时响应的得</w:t>
            </w:r>
            <w:r>
              <w:rPr>
                <w:rFonts w:hint="eastAsia" w:ascii="宋体" w:hAnsi="宋体" w:eastAsia="宋体" w:cs="宋体"/>
                <w:color w:val="auto"/>
                <w:sz w:val="21"/>
                <w:szCs w:val="21"/>
                <w:highlight w:val="none"/>
                <w:lang w:val="en-US" w:eastAsia="zh-CN"/>
              </w:rPr>
              <w:t>0.1-2.9分；</w:t>
            </w:r>
          </w:p>
          <w:p w14:paraId="497CD30F">
            <w:pPr>
              <w:pStyle w:val="2"/>
              <w:keepNext w:val="0"/>
              <w:keepLines w:val="0"/>
              <w:pageBreakBefore w:val="0"/>
              <w:kinsoku/>
              <w:wordWrap/>
              <w:overflowPunct/>
              <w:topLinePunct w:val="0"/>
              <w:bidi w:val="0"/>
              <w:snapToGrid/>
              <w:spacing w:after="0" w:line="240" w:lineRule="auto"/>
              <w:ind w:lef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05" w:type="dxa"/>
            <w:shd w:val="clear" w:color="auto" w:fill="auto"/>
            <w:noWrap w:val="0"/>
            <w:vAlign w:val="center"/>
          </w:tcPr>
          <w:p w14:paraId="44EC0137">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8</w:t>
            </w:r>
          </w:p>
        </w:tc>
        <w:tc>
          <w:tcPr>
            <w:tcW w:w="605" w:type="dxa"/>
            <w:shd w:val="clear" w:color="auto" w:fill="auto"/>
            <w:noWrap w:val="0"/>
            <w:vAlign w:val="center"/>
          </w:tcPr>
          <w:p w14:paraId="698D9DED">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605" w:type="dxa"/>
            <w:shd w:val="clear" w:color="auto" w:fill="auto"/>
            <w:noWrap w:val="0"/>
            <w:vAlign w:val="center"/>
          </w:tcPr>
          <w:p w14:paraId="29B605C1">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bl>
    <w:p w14:paraId="61BF2CA4">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28BFEA1">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7458C6AE">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3323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29D435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289BF4A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03BEAEF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法人代表</w:t>
            </w:r>
          </w:p>
        </w:tc>
        <w:tc>
          <w:tcPr>
            <w:tcW w:w="2151" w:type="dxa"/>
            <w:gridSpan w:val="2"/>
            <w:noWrap w:val="0"/>
            <w:vAlign w:val="top"/>
          </w:tcPr>
          <w:p w14:paraId="66E8B40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1D7D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5268B7D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4C83F80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17F36C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373DD2A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72A4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07D93D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3729FFAE">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5F1DBFA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5574A70B">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5D6477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35A6D8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14385AA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6B99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4BD6AA2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660475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F66366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4C0732C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82E34D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6D59A06">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7272D4F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FC6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67D15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04BBE53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FCE6C7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4C057FE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08E6C74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141FDDF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C96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1099BD8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15615B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74EB368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27619D6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8C4CC0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1338F3E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7C81DA3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B281BA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36F5065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6B3BFA9C">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5299B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383CA47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20198A8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EEC869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4C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187C96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29D1084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419A07E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6B34F1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322221FB">
            <w:pPr>
              <w:pStyle w:val="41"/>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1468614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0701FE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36A3814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7376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7D1C74E1">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0FE90CCB">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4881EDE3">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0D2C78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6789D3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1A60EA9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11BA730">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40FE6C8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48A9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58E859A8">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CFB2D72">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5031B42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B1C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33F1926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67FC20A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323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60C72FAE">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14:paraId="56520318">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54F1DC8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7B5C6E72">
            <w:pPr>
              <w:pStyle w:val="41"/>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1020FD70">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795FC45E">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13C5194">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1B5B8302">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46F8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4058FC4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5CA4EE0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27AE1B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EBDB84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0E76370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6190DED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F14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0E93E7F1">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00E0C0E5">
            <w:pPr>
              <w:pStyle w:val="41"/>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6325FCC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CF8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5DAF616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13879B8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005C13B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34D5C6B9">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1C2120B5">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5C52AE6">
      <w:pPr>
        <w:pStyle w:val="41"/>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7454647B">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F0CDF4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1D4B87E">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538579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2572C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2ED3B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668A8E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061CB3BE">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6C1FDCE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15E98FA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292FD3B3">
      <w:pPr>
        <w:pStyle w:val="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F6F0020">
      <w:pPr>
        <w:pStyle w:val="3"/>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1278D66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3DDC2C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8D02D81">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4"/>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6733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1754AF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731ED24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38AC52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14DEBB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4044161D">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141214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430FDC7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605611CD">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9077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F2B31F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4CB93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94BA6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1B9F4E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17B8C5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7F3705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51F7B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121649A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85B7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428123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B6257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EE55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7B9CAE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E9C11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6CB783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B5C3D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98EFE4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9BCD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B923B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20CB6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6866B5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3217694">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E48885A">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42C48CD">
            <w:pPr>
              <w:pStyle w:val="13"/>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C56900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2126" w:type="dxa"/>
            <w:tcBorders>
              <w:top w:val="single" w:color="auto" w:sz="4" w:space="0"/>
              <w:left w:val="single" w:color="auto" w:sz="4" w:space="0"/>
              <w:bottom w:val="single" w:color="auto" w:sz="4" w:space="0"/>
            </w:tcBorders>
          </w:tcPr>
          <w:p w14:paraId="2AB375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0CB4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C629D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314B08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215252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47D9E8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7F5E2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1ED21F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D815F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389AF22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6145E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D1E309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38882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4F13F8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167E588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4A1D7B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88103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1E911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19C4AC3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E9D8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B0E7F2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34CB6B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DAFAD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38632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61E4E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917A3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1D5A81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50AAC4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8D8A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D0625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CACCDE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41F60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75C8E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348F9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33E364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DC5922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983F5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139C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D03D16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5E01C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14317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7889172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4FB09B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2D3FD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8C1541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D38BD6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4656723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120663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43297D8F">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38C64FB6">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0A95E7D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B33A22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ED53DC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D2DDB3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928F8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E0E1A9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72D5BA0">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2A206986">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6A2929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r>
        <w:rPr>
          <w:rFonts w:hint="eastAsia" w:ascii="宋体" w:hAnsi="宋体" w:eastAsia="宋体" w:cs="宋体"/>
          <w:b/>
          <w:color w:val="auto"/>
          <w:sz w:val="28"/>
          <w:highlight w:val="none"/>
        </w:rPr>
        <w:t>：</w:t>
      </w:r>
    </w:p>
    <w:p w14:paraId="4E439E28">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131CDBC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05F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16BBF4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F1FBEF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589FB8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57B0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2DF6FF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1B1EDDB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269CAD25">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eastAsia="宋体" w:cs="宋体"/>
                <w:color w:val="auto"/>
                <w:sz w:val="21"/>
                <w:szCs w:val="21"/>
                <w:highlight w:val="none"/>
                <w:lang w:eastAsia="zh-CN"/>
              </w:rPr>
              <w:t>佐证</w:t>
            </w:r>
            <w:r>
              <w:rPr>
                <w:rFonts w:hint="eastAsia" w:ascii="宋体" w:hAnsi="宋体" w:eastAsia="宋体" w:cs="宋体"/>
                <w:color w:val="auto"/>
                <w:sz w:val="21"/>
                <w:szCs w:val="21"/>
                <w:highlight w:val="none"/>
              </w:rPr>
              <w:t>材料</w:t>
            </w:r>
          </w:p>
          <w:p w14:paraId="6E568A0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107D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8C7E5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3A8E7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B3D1A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A66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A804E9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1AE374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C4F313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00B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4CA396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40F4B0B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04500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80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969095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47D3E75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631CC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900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6253C7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0867EAD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B67D28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48E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71A2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604955B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7A6AAE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A80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14164C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16CD26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73E9819C">
      <w:pPr>
        <w:spacing w:line="360" w:lineRule="auto"/>
        <w:ind w:left="420"/>
        <w:rPr>
          <w:rFonts w:hint="eastAsia" w:ascii="宋体" w:hAnsi="宋体" w:eastAsia="宋体" w:cs="宋体"/>
          <w:color w:val="auto"/>
          <w:sz w:val="21"/>
          <w:szCs w:val="21"/>
          <w:highlight w:val="none"/>
        </w:rPr>
      </w:pPr>
    </w:p>
    <w:p w14:paraId="7FC0367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3B3CAD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3AA391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02E12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52D5C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7CCA6E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AC0A304">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FBE7F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r>
        <w:rPr>
          <w:rFonts w:hint="eastAsia" w:ascii="宋体" w:hAnsi="宋体" w:eastAsia="宋体" w:cs="宋体"/>
          <w:b/>
          <w:color w:val="auto"/>
          <w:sz w:val="28"/>
          <w:highlight w:val="none"/>
        </w:rPr>
        <w:t>：</w:t>
      </w:r>
    </w:p>
    <w:p w14:paraId="11F3665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71587D2">
      <w:pPr>
        <w:pStyle w:val="12"/>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4"/>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42C74A2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97DAEA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C28D0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070BE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DEF26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CC39F1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1F258BF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E8CA5A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FFDA43">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D65F3D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79891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5D383B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285025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2BB5352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3D5213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254275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190D6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37B46A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1FB079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3D4400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F0C29B">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97597E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132246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033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07C478F">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1E38AE8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67D2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BAC28B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C04410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229E32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825C4B2">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3DC8809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32AF4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08D7A3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FC25C4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0185F8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D35F64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7EA3E7D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D4C57C">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7B7745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D2B4FE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8BE171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A24500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D9E63F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74E85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DA8B75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80A42A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BF57D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3C66F5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02A9DC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0DBACF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C239A5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C3C1B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D6A69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244FBE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3E55ED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A8297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E84C38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D7C5A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A5F022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52AA8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5EAEA6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DAE08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03CDA4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3099E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6C46CD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E1B11E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BF0D01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92E54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DC63D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D0B76C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6DB43A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DB6DED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336FAB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8C6C94">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3BE192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D193A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01B08F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5E5E94C1">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43641B8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5D79A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24C55CFE">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33FD76D">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2FFF13C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633220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8EB5745">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8DE0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78BD1FE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6793028">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11</w:t>
      </w:r>
    </w:p>
    <w:p w14:paraId="56AEE04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32"/>
          <w:szCs w:val="32"/>
          <w:highlight w:val="none"/>
          <w:lang w:val="zh-CN"/>
        </w:rPr>
        <w:t>更新打印机品牌优劣、配置及技术参数符合性</w:t>
      </w:r>
    </w:p>
    <w:p w14:paraId="2AB4798A">
      <w:pPr>
        <w:pStyle w:val="12"/>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                                                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546C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242" w:type="dxa"/>
            <w:noWrap w:val="0"/>
            <w:vAlign w:val="top"/>
          </w:tcPr>
          <w:p w14:paraId="53AD6F34">
            <w:pPr>
              <w:spacing w:line="500" w:lineRule="exact"/>
              <w:jc w:val="center"/>
              <w:rPr>
                <w:rFonts w:hint="eastAsia" w:ascii="仿宋" w:hAnsi="仿宋" w:eastAsia="仿宋" w:cs="仿宋"/>
                <w:b/>
                <w:color w:val="auto"/>
                <w:sz w:val="21"/>
                <w:szCs w:val="21"/>
                <w:highlight w:val="none"/>
              </w:rPr>
            </w:pPr>
          </w:p>
        </w:tc>
      </w:tr>
    </w:tbl>
    <w:p w14:paraId="7A7EE5A0">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1571E30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5473C9B">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6E352AAD">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9197E1A">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AD08521">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00767A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5DA7C5ED">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FDAA5EE">
      <w:pPr>
        <w:pStyle w:val="12"/>
        <w:spacing w:line="360" w:lineRule="auto"/>
        <w:rPr>
          <w:rFonts w:hint="eastAsia" w:ascii="仿宋" w:hAnsi="仿宋" w:eastAsia="仿宋" w:cs="仿宋"/>
          <w:b/>
          <w:bCs/>
          <w:color w:val="auto"/>
          <w:szCs w:val="21"/>
          <w:highlight w:val="none"/>
        </w:rPr>
      </w:pPr>
    </w:p>
    <w:p w14:paraId="0273875D">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12</w:t>
      </w:r>
    </w:p>
    <w:p w14:paraId="186BCB4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维护维修巡检方案</w:t>
      </w:r>
      <w:r>
        <w:rPr>
          <w:rFonts w:hint="eastAsia" w:ascii="宋体" w:hAnsi="宋体" w:eastAsia="宋体" w:cs="宋体"/>
          <w:b/>
          <w:color w:val="auto"/>
          <w:sz w:val="32"/>
          <w:szCs w:val="32"/>
          <w:highlight w:val="none"/>
          <w:lang w:val="en-US" w:eastAsia="zh-CN"/>
        </w:rPr>
        <w:t>及</w:t>
      </w:r>
      <w:r>
        <w:rPr>
          <w:rFonts w:hint="eastAsia" w:ascii="宋体" w:hAnsi="宋体" w:eastAsia="宋体" w:cs="宋体"/>
          <w:b/>
          <w:color w:val="auto"/>
          <w:sz w:val="32"/>
          <w:szCs w:val="32"/>
          <w:highlight w:val="none"/>
        </w:rPr>
        <w:t>耗材性能及配送方案</w:t>
      </w:r>
    </w:p>
    <w:p w14:paraId="11B34646">
      <w:pPr>
        <w:pStyle w:val="12"/>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                                                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2E32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242" w:type="dxa"/>
            <w:noWrap w:val="0"/>
            <w:vAlign w:val="top"/>
          </w:tcPr>
          <w:p w14:paraId="74092069">
            <w:pPr>
              <w:spacing w:line="500" w:lineRule="exact"/>
              <w:jc w:val="center"/>
              <w:rPr>
                <w:rFonts w:hint="eastAsia" w:ascii="仿宋" w:hAnsi="仿宋" w:eastAsia="仿宋" w:cs="仿宋"/>
                <w:b/>
                <w:color w:val="auto"/>
                <w:sz w:val="21"/>
                <w:szCs w:val="21"/>
                <w:highlight w:val="none"/>
              </w:rPr>
            </w:pPr>
          </w:p>
        </w:tc>
      </w:tr>
    </w:tbl>
    <w:p w14:paraId="25ECB6E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32F8764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0867AF5">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286D000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29C8B2A">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61C156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A6767A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56EA8A9">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0C5D4E3">
      <w:pPr>
        <w:pStyle w:val="12"/>
        <w:spacing w:line="360" w:lineRule="auto"/>
        <w:rPr>
          <w:rFonts w:hint="eastAsia" w:ascii="仿宋" w:hAnsi="仿宋" w:eastAsia="仿宋" w:cs="仿宋"/>
          <w:b/>
          <w:bCs/>
          <w:color w:val="auto"/>
          <w:szCs w:val="21"/>
          <w:highlight w:val="none"/>
        </w:rPr>
      </w:pPr>
    </w:p>
    <w:p w14:paraId="1A2486E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headerReference r:id="rId19" w:type="default"/>
          <w:footerReference r:id="rId20" w:type="default"/>
          <w:pgSz w:w="11906" w:h="16838"/>
          <w:pgMar w:top="1440" w:right="1800" w:bottom="1440" w:left="1800" w:header="851" w:footer="992" w:gutter="0"/>
          <w:pgNumType w:fmt="decimal"/>
          <w:cols w:space="425" w:num="1"/>
          <w:docGrid w:type="lines" w:linePitch="312" w:charSpace="0"/>
        </w:sectPr>
      </w:pPr>
    </w:p>
    <w:p w14:paraId="3683BE6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13</w:t>
      </w:r>
    </w:p>
    <w:p w14:paraId="1EFA8FE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耗材配备表</w:t>
      </w:r>
    </w:p>
    <w:p w14:paraId="59EF6A51">
      <w:pPr>
        <w:rPr>
          <w:rFonts w:hint="eastAsia" w:ascii="仿宋" w:hAnsi="仿宋" w:eastAsia="仿宋" w:cs="仿宋"/>
          <w:b/>
          <w:color w:val="auto"/>
          <w:sz w:val="21"/>
          <w:szCs w:val="21"/>
          <w:highlight w:val="none"/>
        </w:rPr>
      </w:pPr>
    </w:p>
    <w:p w14:paraId="0D5E718E">
      <w:pPr>
        <w:pStyle w:val="12"/>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项目名称：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项目编号：</w:t>
      </w:r>
    </w:p>
    <w:p w14:paraId="6C7E5814">
      <w:pPr>
        <w:snapToGrid w:val="0"/>
        <w:spacing w:before="50" w:after="120" w:afterLines="50"/>
        <w:jc w:val="center"/>
        <w:rPr>
          <w:rFonts w:hint="eastAsia" w:ascii="仿宋" w:hAnsi="仿宋" w:eastAsia="仿宋" w:cs="仿宋"/>
          <w:color w:val="auto"/>
          <w:spacing w:val="40"/>
          <w:kern w:val="0"/>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906"/>
        <w:gridCol w:w="2717"/>
        <w:gridCol w:w="956"/>
        <w:gridCol w:w="1533"/>
      </w:tblGrid>
      <w:tr w14:paraId="34FE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21" w:type="dxa"/>
            <w:noWrap w:val="0"/>
            <w:vAlign w:val="center"/>
          </w:tcPr>
          <w:p w14:paraId="5C16E27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906" w:type="dxa"/>
            <w:noWrap w:val="0"/>
            <w:vAlign w:val="center"/>
          </w:tcPr>
          <w:p w14:paraId="56CF38A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2717" w:type="dxa"/>
            <w:noWrap w:val="0"/>
            <w:vAlign w:val="center"/>
          </w:tcPr>
          <w:p w14:paraId="0E9FF97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品牌、规格</w:t>
            </w:r>
          </w:p>
        </w:tc>
        <w:tc>
          <w:tcPr>
            <w:tcW w:w="956" w:type="dxa"/>
            <w:noWrap w:val="0"/>
            <w:vAlign w:val="center"/>
          </w:tcPr>
          <w:p w14:paraId="3AB7783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产地</w:t>
            </w:r>
          </w:p>
        </w:tc>
        <w:tc>
          <w:tcPr>
            <w:tcW w:w="1533" w:type="dxa"/>
            <w:noWrap w:val="0"/>
            <w:vAlign w:val="center"/>
          </w:tcPr>
          <w:p w14:paraId="23AC000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估算价格</w:t>
            </w:r>
          </w:p>
        </w:tc>
      </w:tr>
      <w:tr w14:paraId="2E48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21" w:type="dxa"/>
            <w:noWrap w:val="0"/>
            <w:vAlign w:val="top"/>
          </w:tcPr>
          <w:p w14:paraId="2F917B1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906" w:type="dxa"/>
            <w:noWrap w:val="0"/>
            <w:vAlign w:val="top"/>
          </w:tcPr>
          <w:p w14:paraId="03171CB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717" w:type="dxa"/>
            <w:noWrap w:val="0"/>
            <w:vAlign w:val="top"/>
          </w:tcPr>
          <w:p w14:paraId="3374CFA4">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956" w:type="dxa"/>
            <w:noWrap w:val="0"/>
            <w:vAlign w:val="top"/>
          </w:tcPr>
          <w:p w14:paraId="33453D3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1533" w:type="dxa"/>
            <w:noWrap w:val="0"/>
            <w:vAlign w:val="top"/>
          </w:tcPr>
          <w:p w14:paraId="2D126AA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r>
      <w:tr w14:paraId="44CE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21" w:type="dxa"/>
            <w:noWrap w:val="0"/>
            <w:vAlign w:val="top"/>
          </w:tcPr>
          <w:p w14:paraId="4544F07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906" w:type="dxa"/>
            <w:noWrap w:val="0"/>
            <w:vAlign w:val="top"/>
          </w:tcPr>
          <w:p w14:paraId="35ADC08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717" w:type="dxa"/>
            <w:noWrap w:val="0"/>
            <w:vAlign w:val="top"/>
          </w:tcPr>
          <w:p w14:paraId="329D71F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956" w:type="dxa"/>
            <w:noWrap w:val="0"/>
            <w:vAlign w:val="top"/>
          </w:tcPr>
          <w:p w14:paraId="6F0AEE1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1533" w:type="dxa"/>
            <w:noWrap w:val="0"/>
            <w:vAlign w:val="top"/>
          </w:tcPr>
          <w:p w14:paraId="278958E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r>
      <w:tr w14:paraId="5C70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21" w:type="dxa"/>
            <w:noWrap w:val="0"/>
            <w:vAlign w:val="top"/>
          </w:tcPr>
          <w:p w14:paraId="7316D8B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906" w:type="dxa"/>
            <w:noWrap w:val="0"/>
            <w:vAlign w:val="top"/>
          </w:tcPr>
          <w:p w14:paraId="38F1A3D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717" w:type="dxa"/>
            <w:noWrap w:val="0"/>
            <w:vAlign w:val="top"/>
          </w:tcPr>
          <w:p w14:paraId="1422B31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956" w:type="dxa"/>
            <w:noWrap w:val="0"/>
            <w:vAlign w:val="top"/>
          </w:tcPr>
          <w:p w14:paraId="34FE49E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1533" w:type="dxa"/>
            <w:noWrap w:val="0"/>
            <w:vAlign w:val="top"/>
          </w:tcPr>
          <w:p w14:paraId="482C6F6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r>
      <w:tr w14:paraId="7FC9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21" w:type="dxa"/>
            <w:noWrap w:val="0"/>
            <w:vAlign w:val="top"/>
          </w:tcPr>
          <w:p w14:paraId="6F134FE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906" w:type="dxa"/>
            <w:noWrap w:val="0"/>
            <w:vAlign w:val="top"/>
          </w:tcPr>
          <w:p w14:paraId="3F97C3C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717" w:type="dxa"/>
            <w:noWrap w:val="0"/>
            <w:vAlign w:val="top"/>
          </w:tcPr>
          <w:p w14:paraId="27ADCD8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956" w:type="dxa"/>
            <w:noWrap w:val="0"/>
            <w:vAlign w:val="top"/>
          </w:tcPr>
          <w:p w14:paraId="1C0EB95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1533" w:type="dxa"/>
            <w:noWrap w:val="0"/>
            <w:vAlign w:val="top"/>
          </w:tcPr>
          <w:p w14:paraId="08ED217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r>
      <w:tr w14:paraId="1591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21" w:type="dxa"/>
            <w:noWrap w:val="0"/>
            <w:vAlign w:val="top"/>
          </w:tcPr>
          <w:p w14:paraId="26A59B4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906" w:type="dxa"/>
            <w:noWrap w:val="0"/>
            <w:vAlign w:val="top"/>
          </w:tcPr>
          <w:p w14:paraId="45E257D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717" w:type="dxa"/>
            <w:noWrap w:val="0"/>
            <w:vAlign w:val="top"/>
          </w:tcPr>
          <w:p w14:paraId="7E1D012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956" w:type="dxa"/>
            <w:noWrap w:val="0"/>
            <w:vAlign w:val="top"/>
          </w:tcPr>
          <w:p w14:paraId="4772651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1533" w:type="dxa"/>
            <w:noWrap w:val="0"/>
            <w:vAlign w:val="top"/>
          </w:tcPr>
          <w:p w14:paraId="18B7FAA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r>
      <w:tr w14:paraId="2B15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21" w:type="dxa"/>
            <w:noWrap w:val="0"/>
            <w:vAlign w:val="top"/>
          </w:tcPr>
          <w:p w14:paraId="2F64872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906" w:type="dxa"/>
            <w:noWrap w:val="0"/>
            <w:vAlign w:val="top"/>
          </w:tcPr>
          <w:p w14:paraId="6A19E934">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2717" w:type="dxa"/>
            <w:noWrap w:val="0"/>
            <w:vAlign w:val="top"/>
          </w:tcPr>
          <w:p w14:paraId="58D8EE8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956" w:type="dxa"/>
            <w:noWrap w:val="0"/>
            <w:vAlign w:val="top"/>
          </w:tcPr>
          <w:p w14:paraId="5E7A5CD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c>
          <w:tcPr>
            <w:tcW w:w="1533" w:type="dxa"/>
            <w:noWrap w:val="0"/>
            <w:vAlign w:val="top"/>
          </w:tcPr>
          <w:p w14:paraId="6016A68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p>
        </w:tc>
      </w:tr>
    </w:tbl>
    <w:p w14:paraId="104E358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291CC0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1F29B5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52899F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B7AB6FB">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192C497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1C7AEDF">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46EF561">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3F2EE98">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2AB37B2">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905AB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3C324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w:t>
      </w:r>
    </w:p>
    <w:p w14:paraId="49EAD54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28FDC23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360CB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54004C5B">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3C1D498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309E100">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5D5F5EF0">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635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2E5D5273">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22C03EC9">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AC00B9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66FF855D">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A33F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BDC917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289611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C2423F9">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D3F607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273EC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7A324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AD1FF2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EF4114D">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93F4A3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F185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0436824">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E2A82B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E55531D">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AA618A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7D44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F058DC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C5069A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0A57C64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5DB230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63A5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7F9E3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50D274A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553D9AE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2D77FB3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02BF5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0F98093D">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726435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63A9553">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379236A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A011DBF">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4D4A15CD">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2BECC653">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22E6276">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E778E9E">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7C0A2FE8">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79B89E7">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6E7B3F6">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D1D40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73E70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9B9E7C7">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28E72B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BCC7EB">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80D9E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B229D2D">
      <w:pPr>
        <w:pStyle w:val="41"/>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95358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9D115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8C1A8A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rPr>
        <w:t>:</w:t>
      </w:r>
    </w:p>
    <w:p w14:paraId="12C3C1C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2D8861E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4"/>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DA7C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70BDC0FC">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982895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C1BF3C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B00A974">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6B2231D">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354F99FE">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997435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w:t>
            </w:r>
            <w:r>
              <w:rPr>
                <w:rFonts w:hint="eastAsia" w:ascii="宋体" w:hAnsi="宋体" w:eastAsia="宋体" w:cs="宋体"/>
                <w:b/>
                <w:bCs/>
                <w:color w:val="auto"/>
                <w:sz w:val="21"/>
                <w:szCs w:val="21"/>
                <w:highlight w:val="none"/>
                <w:lang w:eastAsia="zh-CN"/>
              </w:rPr>
              <w:t>及</w:t>
            </w:r>
            <w:r>
              <w:rPr>
                <w:rFonts w:hint="eastAsia" w:ascii="宋体" w:hAnsi="宋体" w:eastAsia="宋体" w:cs="宋体"/>
                <w:b/>
                <w:bCs/>
                <w:color w:val="auto"/>
                <w:sz w:val="21"/>
                <w:szCs w:val="21"/>
                <w:highlight w:val="none"/>
              </w:rPr>
              <w:t>联系人电话</w:t>
            </w:r>
          </w:p>
        </w:tc>
      </w:tr>
      <w:tr w14:paraId="7D5D2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C492BE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DD13C1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A0074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B25998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E1C02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6523E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461667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37B3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ACB75A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767936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811FDD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11AA5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E38C9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A23930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475714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24CD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4CA12C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3B2987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8111E8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C665F0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AB626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568D06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3FC20B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A58C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D307A7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79FB8D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91FCE4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552A0A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9D935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BA970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2E64B5">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45D3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58655F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5CFA95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0F72EA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0C1AF3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842D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354EB4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230776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93F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9EF466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13831F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857358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85E4FD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B1B764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90B17E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99514A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5BE0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82C15A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BD64F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43D9F0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5B9218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EEE03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F958BD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BDFDCC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99F0F3E">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C853A24">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010E9A0">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0A587F9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4F0DFE6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A4C85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329496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9C1768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9526D0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0ADAF4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22B808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1E1363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DAE4CE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459FA75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35B3FEA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E7BC0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568EF5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68DCE17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4A666766">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201DE62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F479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noWrap w:val="0"/>
            <w:vAlign w:val="center"/>
          </w:tcPr>
          <w:p w14:paraId="517E2E4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17D4D89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服务方式、服务网点、售后服务的内容和措施等等，可用附页和宣传材料</w:t>
            </w:r>
            <w:r>
              <w:rPr>
                <w:rFonts w:hint="eastAsia" w:ascii="宋体" w:hAnsi="宋体" w:eastAsia="宋体" w:cs="宋体"/>
                <w:bCs/>
                <w:color w:val="auto"/>
                <w:sz w:val="21"/>
                <w:szCs w:val="21"/>
                <w:highlight w:val="none"/>
                <w:lang w:eastAsia="zh-CN"/>
              </w:rPr>
              <w:t>）</w:t>
            </w:r>
          </w:p>
        </w:tc>
        <w:tc>
          <w:tcPr>
            <w:tcW w:w="4061" w:type="dxa"/>
            <w:noWrap w:val="0"/>
            <w:vAlign w:val="top"/>
          </w:tcPr>
          <w:p w14:paraId="403C805F">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34E8C587">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2FAA7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4EBA5073">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54CFE360">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服务期满</w:t>
            </w:r>
            <w:r>
              <w:rPr>
                <w:rFonts w:hint="eastAsia" w:ascii="宋体" w:hAnsi="宋体" w:eastAsia="宋体" w:cs="宋体"/>
                <w:bCs/>
                <w:color w:val="auto"/>
                <w:sz w:val="21"/>
                <w:szCs w:val="21"/>
                <w:highlight w:val="none"/>
              </w:rPr>
              <w:t>后售后服务</w:t>
            </w:r>
          </w:p>
        </w:tc>
        <w:tc>
          <w:tcPr>
            <w:tcW w:w="4061" w:type="dxa"/>
            <w:noWrap w:val="0"/>
            <w:vAlign w:val="top"/>
          </w:tcPr>
          <w:p w14:paraId="54FF364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8EAEF22">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8508F68">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3456F67C">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E08D462">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0AF1EB37">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7F6C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0F745B7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15F56FDE">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0CDB152">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F610CAE">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0212AB7E">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63E658BA">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EDA0544">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4773EA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3035EE7F">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2D15FEFD">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77F6FFA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0AEB47A4">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6ECEC62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A25DF1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2BC4E8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50A43C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4ADCC9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BFEF27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5056C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B49413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39FA6C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0C184C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6DEFD0A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DB15E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E314558">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17</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3F54414">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B3987CD">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DFC71B6">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5D4B657A">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73347F2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3703C66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2759157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2E4C84E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7D334A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087A55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70F2AA51">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en-US" w:eastAsia="zh-CN"/>
        </w:rPr>
        <w:t>报价</w:t>
      </w:r>
      <w:r>
        <w:rPr>
          <w:rFonts w:hint="eastAsia" w:ascii="宋体" w:hAnsi="宋体" w:eastAsia="宋体" w:cs="宋体"/>
          <w:bCs/>
          <w:color w:val="auto"/>
          <w:sz w:val="24"/>
          <w:highlight w:val="none"/>
          <w:lang w:val="zh-CN"/>
        </w:rPr>
        <w:t>文件</w:t>
      </w:r>
      <w:r>
        <w:rPr>
          <w:rFonts w:hint="eastAsia" w:ascii="宋体" w:hAnsi="宋体" w:eastAsia="宋体" w:cs="宋体"/>
          <w:b/>
          <w:color w:val="auto"/>
          <w:spacing w:val="40"/>
          <w:sz w:val="28"/>
          <w:szCs w:val="28"/>
          <w:highlight w:val="none"/>
        </w:rPr>
        <w:t>）</w:t>
      </w:r>
    </w:p>
    <w:p w14:paraId="3625461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FC5757E">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233332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ACBA439">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 w:val="21"/>
          <w:szCs w:val="21"/>
          <w:highlight w:val="none"/>
        </w:rPr>
      </w:pPr>
    </w:p>
    <w:p w14:paraId="05695B10">
      <w:pPr>
        <w:keepNext w:val="0"/>
        <w:keepLines w:val="0"/>
        <w:pageBreakBefore w:val="0"/>
        <w:widowControl w:val="0"/>
        <w:kinsoku/>
        <w:wordWrap/>
        <w:overflowPunct/>
        <w:topLinePunct w:val="0"/>
        <w:autoSpaceDE/>
        <w:autoSpaceDN/>
        <w:bidi w:val="0"/>
        <w:adjustRightInd/>
        <w:snapToGrid/>
        <w:spacing w:line="360" w:lineRule="auto"/>
        <w:ind w:right="-108" w:firstLine="542" w:firstLineChars="15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1E8DCCA">
      <w:pPr>
        <w:keepNext w:val="0"/>
        <w:keepLines w:val="0"/>
        <w:pageBreakBefore w:val="0"/>
        <w:numPr>
          <w:ilvl w:val="0"/>
          <w:numId w:val="0"/>
        </w:numPr>
        <w:kinsoku/>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p>
    <w:p w14:paraId="17A75167">
      <w:pPr>
        <w:keepNext w:val="0"/>
        <w:keepLines w:val="0"/>
        <w:pageBreakBefore w:val="0"/>
        <w:numPr>
          <w:ilvl w:val="0"/>
          <w:numId w:val="6"/>
        </w:numPr>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69927E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396971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8</w:t>
      </w:r>
      <w:r>
        <w:rPr>
          <w:rFonts w:hint="eastAsia" w:ascii="宋体" w:hAnsi="宋体" w:eastAsia="宋体" w:cs="宋体"/>
          <w:b/>
          <w:color w:val="auto"/>
          <w:sz w:val="28"/>
          <w:highlight w:val="none"/>
        </w:rPr>
        <w:t>：</w:t>
      </w:r>
      <w:r>
        <w:rPr>
          <w:rFonts w:hint="eastAsia" w:ascii="宋体" w:hAnsi="宋体" w:eastAsia="宋体" w:cs="宋体"/>
          <w:b/>
          <w:color w:val="auto"/>
          <w:sz w:val="30"/>
          <w:szCs w:val="30"/>
          <w:highlight w:val="none"/>
        </w:rPr>
        <w:t xml:space="preserve">                                     </w:t>
      </w:r>
    </w:p>
    <w:p w14:paraId="749BB4BD">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一览表</w:t>
      </w:r>
      <w:r>
        <w:rPr>
          <w:rFonts w:hint="eastAsia" w:ascii="宋体" w:hAnsi="宋体" w:eastAsia="宋体" w:cs="宋体"/>
          <w:b/>
          <w:color w:val="auto"/>
          <w:sz w:val="32"/>
          <w:szCs w:val="32"/>
          <w:highlight w:val="none"/>
        </w:rPr>
        <w:t xml:space="preserve"> </w:t>
      </w:r>
    </w:p>
    <w:p w14:paraId="37F153FC">
      <w:pPr>
        <w:pStyle w:val="12"/>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173FAD78">
      <w:pPr>
        <w:pStyle w:val="12"/>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247E4635">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4"/>
        <w:tblW w:w="8317" w:type="dxa"/>
        <w:jc w:val="center"/>
        <w:tblLayout w:type="fixed"/>
        <w:tblCellMar>
          <w:top w:w="15" w:type="dxa"/>
          <w:left w:w="15" w:type="dxa"/>
          <w:bottom w:w="15" w:type="dxa"/>
          <w:right w:w="15" w:type="dxa"/>
        </w:tblCellMar>
      </w:tblPr>
      <w:tblGrid>
        <w:gridCol w:w="457"/>
        <w:gridCol w:w="2714"/>
        <w:gridCol w:w="753"/>
        <w:gridCol w:w="1094"/>
        <w:gridCol w:w="962"/>
        <w:gridCol w:w="803"/>
        <w:gridCol w:w="767"/>
        <w:gridCol w:w="767"/>
      </w:tblGrid>
      <w:tr w14:paraId="640D9F78">
        <w:tblPrEx>
          <w:tblCellMar>
            <w:top w:w="15" w:type="dxa"/>
            <w:left w:w="15" w:type="dxa"/>
            <w:bottom w:w="15" w:type="dxa"/>
            <w:right w:w="15" w:type="dxa"/>
          </w:tblCellMar>
        </w:tblPrEx>
        <w:trPr>
          <w:trHeight w:val="891"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725B6A55">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序号</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1DD4A784">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服务内容</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3ACF2B50">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rPr>
              <w:t>投标单价</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元/张</w:t>
            </w:r>
            <w:r>
              <w:rPr>
                <w:rFonts w:hint="eastAsia" w:ascii="宋体" w:hAnsi="宋体" w:cs="宋体"/>
                <w:b/>
                <w:bCs/>
                <w:color w:val="auto"/>
                <w:kern w:val="0"/>
                <w:sz w:val="21"/>
                <w:szCs w:val="21"/>
                <w:highlight w:val="none"/>
                <w:lang w:eastAsia="zh-CN"/>
              </w:rPr>
              <w:t>）</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7348D346">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数量</w:t>
            </w:r>
          </w:p>
          <w:p w14:paraId="102B8061">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(预打印数量)</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17D0396E">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小计（元）</w:t>
            </w:r>
          </w:p>
        </w:tc>
        <w:tc>
          <w:tcPr>
            <w:tcW w:w="8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E764B4">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服务地点</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7185657E">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服务周期</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7B3B2023">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备注</w:t>
            </w:r>
          </w:p>
        </w:tc>
      </w:tr>
      <w:tr w14:paraId="29C66121">
        <w:tblPrEx>
          <w:tblCellMar>
            <w:top w:w="15" w:type="dxa"/>
            <w:left w:w="15" w:type="dxa"/>
            <w:bottom w:w="15" w:type="dxa"/>
            <w:right w:w="15" w:type="dxa"/>
          </w:tblCellMar>
        </w:tblPrEx>
        <w:trPr>
          <w:trHeight w:val="530"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4D5982BC">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31388525">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黑白A</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纸打印（单位：张）</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5F1C39C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2C08F5AE">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90</w:t>
            </w:r>
            <w:r>
              <w:rPr>
                <w:rFonts w:hint="eastAsia" w:ascii="宋体" w:hAnsi="宋体" w:cs="宋体"/>
                <w:color w:val="auto"/>
                <w:sz w:val="21"/>
                <w:szCs w:val="21"/>
                <w:highlight w:val="none"/>
                <w:lang w:val="en-US" w:eastAsia="zh-CN"/>
              </w:rPr>
              <w:t>万张</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3CFECB8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c>
          <w:tcPr>
            <w:tcW w:w="80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797422D">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路桥区中</w:t>
            </w:r>
            <w:r>
              <w:rPr>
                <w:rFonts w:hint="eastAsia" w:ascii="宋体" w:hAnsi="宋体" w:eastAsia="宋体" w:cs="宋体"/>
                <w:color w:val="auto"/>
                <w:sz w:val="21"/>
                <w:szCs w:val="21"/>
                <w:highlight w:val="none"/>
                <w:lang w:eastAsia="zh-CN"/>
              </w:rPr>
              <w:t>医院</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36C77E7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4BD110C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r>
      <w:tr w14:paraId="7EF3235F">
        <w:tblPrEx>
          <w:tblCellMar>
            <w:top w:w="15" w:type="dxa"/>
            <w:left w:w="15" w:type="dxa"/>
            <w:bottom w:w="15" w:type="dxa"/>
            <w:right w:w="15" w:type="dxa"/>
          </w:tblCellMar>
        </w:tblPrEx>
        <w:trPr>
          <w:trHeight w:val="481"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25F818CF">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2</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4C3C40DD">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黑白A</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纸打印（单位：张</w:t>
            </w:r>
            <w:r>
              <w:rPr>
                <w:rFonts w:hint="eastAsia" w:ascii="宋体" w:hAnsi="宋体" w:eastAsia="宋体" w:cs="宋体"/>
                <w:color w:val="auto"/>
                <w:kern w:val="0"/>
                <w:sz w:val="21"/>
                <w:szCs w:val="21"/>
                <w:highlight w:val="none"/>
                <w:lang w:eastAsia="zh-CN"/>
              </w:rPr>
              <w:t>）</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627E5E1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685A080A">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lang w:eastAsia="zh-CN"/>
              </w:rPr>
              <w:t>万</w:t>
            </w:r>
            <w:r>
              <w:rPr>
                <w:rFonts w:hint="eastAsia" w:ascii="宋体" w:hAnsi="宋体" w:cs="宋体"/>
                <w:color w:val="auto"/>
                <w:sz w:val="21"/>
                <w:szCs w:val="21"/>
                <w:highlight w:val="none"/>
                <w:lang w:val="en-US" w:eastAsia="zh-CN"/>
              </w:rPr>
              <w:t>张</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263F869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c>
          <w:tcPr>
            <w:tcW w:w="8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C1D8A2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highlight w:val="none"/>
                <w:lang w:val="en-US" w:eastAsia="zh-CN" w:bidi="ar-SA"/>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6E3A413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3DCFE2D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r>
      <w:tr w14:paraId="4991E231">
        <w:tblPrEx>
          <w:tblCellMar>
            <w:top w:w="15" w:type="dxa"/>
            <w:left w:w="15" w:type="dxa"/>
            <w:bottom w:w="15" w:type="dxa"/>
            <w:right w:w="15" w:type="dxa"/>
          </w:tblCellMar>
        </w:tblPrEx>
        <w:trPr>
          <w:trHeight w:val="458"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68E2D225">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6C325579">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彩色A4打印（单位：张）</w:t>
            </w:r>
            <w:r>
              <w:rPr>
                <w:rFonts w:hint="eastAsia" w:ascii="宋体" w:hAnsi="宋体" w:eastAsia="宋体" w:cs="宋体"/>
                <w:color w:val="auto"/>
                <w:kern w:val="0"/>
                <w:sz w:val="21"/>
                <w:szCs w:val="21"/>
                <w:highlight w:val="none"/>
                <w:lang w:eastAsia="zh-CN"/>
              </w:rPr>
              <w:t>图文报告</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0A68CE4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3C78D6B9">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万</w:t>
            </w:r>
            <w:r>
              <w:rPr>
                <w:rFonts w:hint="eastAsia" w:ascii="宋体" w:hAnsi="宋体" w:cs="宋体"/>
                <w:color w:val="auto"/>
                <w:sz w:val="21"/>
                <w:szCs w:val="21"/>
                <w:highlight w:val="none"/>
                <w:lang w:val="en-US" w:eastAsia="zh-CN"/>
              </w:rPr>
              <w:t>张</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32E5275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c>
          <w:tcPr>
            <w:tcW w:w="8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8F873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highlight w:val="none"/>
                <w:lang w:val="en-US" w:eastAsia="zh-CN" w:bidi="ar-SA"/>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56C57FF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15A88D6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p>
        </w:tc>
      </w:tr>
      <w:tr w14:paraId="1303CDEB">
        <w:tblPrEx>
          <w:tblCellMar>
            <w:top w:w="15" w:type="dxa"/>
            <w:left w:w="15" w:type="dxa"/>
            <w:bottom w:w="15" w:type="dxa"/>
            <w:right w:w="15" w:type="dxa"/>
          </w:tblCellMar>
        </w:tblPrEx>
        <w:trPr>
          <w:trHeight w:val="982" w:hRule="atLeast"/>
          <w:jc w:val="center"/>
        </w:trPr>
        <w:tc>
          <w:tcPr>
            <w:tcW w:w="8317" w:type="dxa"/>
            <w:gridSpan w:val="8"/>
            <w:tcBorders>
              <w:top w:val="single" w:color="auto" w:sz="4" w:space="0"/>
              <w:left w:val="single" w:color="auto" w:sz="4" w:space="0"/>
              <w:bottom w:val="single" w:color="auto" w:sz="4" w:space="0"/>
              <w:right w:val="single" w:color="auto" w:sz="4" w:space="0"/>
            </w:tcBorders>
            <w:noWrap w:val="0"/>
            <w:vAlign w:val="center"/>
          </w:tcPr>
          <w:p w14:paraId="517A4A94">
            <w:pPr>
              <w:keepNext w:val="0"/>
              <w:keepLines w:val="0"/>
              <w:pageBreakBefore w:val="0"/>
              <w:kinsoku/>
              <w:wordWrap/>
              <w:overflowPunct/>
              <w:topLinePunct w:val="0"/>
              <w:autoSpaceDE/>
              <w:autoSpaceDN/>
              <w:bidi w:val="0"/>
              <w:spacing w:line="240" w:lineRule="auto"/>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报价合计：</w:t>
            </w:r>
          </w:p>
          <w:p w14:paraId="5F8BB18A">
            <w:pPr>
              <w:keepNext w:val="0"/>
              <w:keepLines w:val="0"/>
              <w:pageBreakBefore w:val="0"/>
              <w:kinsoku/>
              <w:wordWrap/>
              <w:overflowPunct/>
              <w:topLinePunct w:val="0"/>
              <w:autoSpaceDE/>
              <w:autoSpaceDN/>
              <w:bidi w:val="0"/>
              <w:spacing w:line="240" w:lineRule="auto"/>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大写：</w:t>
            </w:r>
          </w:p>
          <w:p w14:paraId="00CF670D">
            <w:pPr>
              <w:keepNext w:val="0"/>
              <w:keepLines w:val="0"/>
              <w:pageBreakBefore w:val="0"/>
              <w:kinsoku/>
              <w:wordWrap/>
              <w:overflowPunct/>
              <w:topLinePunct w:val="0"/>
              <w:autoSpaceDE/>
              <w:autoSpaceDN/>
              <w:bidi w:val="0"/>
              <w:spacing w:line="240" w:lineRule="auto"/>
              <w:jc w:val="both"/>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小写：</w:t>
            </w:r>
          </w:p>
        </w:tc>
      </w:tr>
    </w:tbl>
    <w:p w14:paraId="2996B7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43FAAE53">
      <w:pPr>
        <w:pStyle w:val="8"/>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投标报价为完成本项目的所有费用，包括打印设备、耗材、维修维护服务、维修所需的配件、包装、运输、安装调试、售后服务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所有人员的人工费、交通费、利润、税金、合同包含的所有风险责任等各项费用及不可预见费等所需的全部费用，全部费用已包含在投标报价中</w:t>
      </w:r>
      <w:r>
        <w:rPr>
          <w:rFonts w:hint="eastAsia" w:ascii="宋体" w:hAnsi="宋体" w:eastAsia="宋体" w:cs="宋体"/>
          <w:color w:val="auto"/>
          <w:kern w:val="0"/>
          <w:sz w:val="21"/>
          <w:szCs w:val="21"/>
          <w:highlight w:val="none"/>
          <w:lang w:eastAsia="zh-CN"/>
        </w:rPr>
        <w:t>。</w:t>
      </w:r>
    </w:p>
    <w:p w14:paraId="065AEC0F">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w:t>
      </w:r>
      <w:r>
        <w:rPr>
          <w:rFonts w:hint="eastAsia" w:ascii="宋体" w:hAnsi="宋体" w:eastAsia="宋体" w:cs="宋体"/>
          <w:color w:val="auto"/>
          <w:kern w:val="0"/>
          <w:sz w:val="21"/>
          <w:szCs w:val="21"/>
          <w:highlight w:val="none"/>
          <w:lang w:eastAsia="zh-CN"/>
        </w:rPr>
        <w:t>标</w:t>
      </w:r>
      <w:r>
        <w:rPr>
          <w:rFonts w:hint="eastAsia" w:ascii="宋体" w:hAnsi="宋体" w:eastAsia="宋体" w:cs="宋体"/>
          <w:color w:val="auto"/>
          <w:kern w:val="0"/>
          <w:sz w:val="21"/>
          <w:szCs w:val="21"/>
          <w:highlight w:val="none"/>
        </w:rPr>
        <w:t>处理。</w:t>
      </w:r>
    </w:p>
    <w:p w14:paraId="7F9521C2">
      <w:pPr>
        <w:keepNext w:val="0"/>
        <w:keepLines w:val="0"/>
        <w:pageBreakBefore w:val="0"/>
        <w:kinsoku/>
        <w:overflowPunct/>
        <w:topLinePunct w:val="0"/>
        <w:bidi w:val="0"/>
        <w:spacing w:line="360" w:lineRule="auto"/>
        <w:ind w:firstLine="422" w:firstLineChars="200"/>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rPr>
        <w:t>、最终结算按实际打印的纸张纸数进行结算，经招标人确认的实际打印的纸张数量乘以相对应的投标单价进行结算。</w:t>
      </w:r>
    </w:p>
    <w:p w14:paraId="1E506C10">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lang w:eastAsia="zh-CN"/>
        </w:rPr>
      </w:pPr>
    </w:p>
    <w:p w14:paraId="44653ABA">
      <w:pPr>
        <w:pStyle w:val="60"/>
        <w:rPr>
          <w:rFonts w:hint="eastAsia"/>
          <w:color w:val="auto"/>
          <w:highlight w:val="none"/>
          <w:lang w:eastAsia="zh-CN"/>
        </w:rPr>
      </w:pPr>
    </w:p>
    <w:p w14:paraId="37C687D3">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3101F1">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C719C5F">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B07099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317672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0EF6829">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1F2133D5">
      <w:pPr>
        <w:keepNext w:val="0"/>
        <w:keepLines w:val="0"/>
        <w:pageBreakBefore w:val="0"/>
        <w:kinsoku/>
        <w:overflowPunct/>
        <w:topLinePunct w:val="0"/>
        <w:bidi w:val="0"/>
        <w:spacing w:line="320" w:lineRule="exact"/>
        <w:ind w:firstLine="435"/>
        <w:outlineLvl w:val="9"/>
        <w:rPr>
          <w:rFonts w:hint="eastAsia"/>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sectPr>
      <w:headerReference r:id="rId21" w:type="default"/>
      <w:footerReference r:id="rId2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4681">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E5E10">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10E5E10">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36019">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45</w:t>
    </w:r>
    <w:r>
      <w:fldChar w:fldCharType="end"/>
    </w:r>
  </w:p>
  <w:p w14:paraId="3851FB77">
    <w:pPr>
      <w:pStyle w:val="15"/>
      <w:ind w:left="0"/>
      <w:rPr>
        <w:rFonts w:hint="eastAsia"/>
        <w:lang w:eastAsia="zh-C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F4FC">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4CB54">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64CB54">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05C0">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C8904C">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69C8904C">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2725">
    <w:pPr>
      <w:pStyle w:val="17"/>
      <w:framePr w:wrap="around" w:vAnchor="text" w:hAnchor="page" w:x="5909" w:y="26"/>
      <w:rPr>
        <w:rStyle w:val="30"/>
        <w:sz w:val="24"/>
        <w:szCs w:val="24"/>
      </w:rPr>
    </w:pPr>
    <w:r>
      <w:rPr>
        <w:sz w:val="24"/>
        <w:szCs w:val="24"/>
      </w:rPr>
      <w:fldChar w:fldCharType="begin"/>
    </w:r>
    <w:r>
      <w:rPr>
        <w:rStyle w:val="30"/>
        <w:sz w:val="24"/>
        <w:szCs w:val="24"/>
      </w:rPr>
      <w:instrText xml:space="preserve">PAGE  </w:instrText>
    </w:r>
    <w:r>
      <w:rPr>
        <w:sz w:val="24"/>
        <w:szCs w:val="24"/>
      </w:rPr>
      <w:fldChar w:fldCharType="separate"/>
    </w:r>
    <w:r>
      <w:rPr>
        <w:rStyle w:val="30"/>
        <w:sz w:val="24"/>
        <w:szCs w:val="24"/>
      </w:rPr>
      <w:t>19</w:t>
    </w:r>
    <w:r>
      <w:rPr>
        <w:sz w:val="24"/>
        <w:szCs w:val="24"/>
      </w:rPr>
      <w:fldChar w:fldCharType="end"/>
    </w:r>
  </w:p>
  <w:p w14:paraId="0E56657A">
    <w:pPr>
      <w:pStyle w:val="17"/>
      <w:ind w:right="360"/>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1752">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3537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C3537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0145">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0C40">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D5E2">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0A50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40A50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C2DA">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9A4C">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22F1A">
    <w:pPr>
      <w:rPr>
        <w:i w:val="0"/>
        <w:iCs/>
      </w:rPr>
    </w:pP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打印机外包服务项目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20B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F5F8">
    <w:pPr>
      <w:pStyle w:val="1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60945" cy="10658475"/>
          <wp:effectExtent l="0" t="0" r="1905" b="9525"/>
          <wp:wrapNone/>
          <wp:docPr id="6"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F34F">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190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1652">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C052">
    <w:pPr>
      <w:pStyle w:val="16"/>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560945" cy="10658475"/>
          <wp:effectExtent l="0" t="0" r="1905" b="9525"/>
          <wp:wrapNone/>
          <wp:docPr id="11"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3565">
    <w:pPr>
      <w:pStyle w:val="1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560945" cy="10658475"/>
          <wp:effectExtent l="0" t="0" r="1905" b="9525"/>
          <wp:wrapNone/>
          <wp:docPr id="9"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3D0E">
    <w:pPr>
      <w:pStyle w:val="16"/>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A07B">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ind w:left="280" w:hanging="330"/>
      </w:pPr>
      <w:rPr>
        <w:rFonts w:hint="default"/>
      </w:rPr>
    </w:lvl>
    <w:lvl w:ilvl="1" w:tentative="0">
      <w:start w:val="1"/>
      <w:numFmt w:val="lowerLetter"/>
      <w:lvlText w:val="%2)"/>
      <w:lvlJc w:val="left"/>
      <w:pPr>
        <w:ind w:left="790" w:hanging="420"/>
      </w:pPr>
    </w:lvl>
    <w:lvl w:ilvl="2" w:tentative="0">
      <w:start w:val="1"/>
      <w:numFmt w:val="lowerRoman"/>
      <w:lvlText w:val="%3."/>
      <w:lvlJc w:val="right"/>
      <w:pPr>
        <w:ind w:left="1210" w:hanging="420"/>
      </w:pPr>
    </w:lvl>
    <w:lvl w:ilvl="3" w:tentative="0">
      <w:start w:val="1"/>
      <w:numFmt w:val="decimal"/>
      <w:lvlText w:val="%4."/>
      <w:lvlJc w:val="left"/>
      <w:pPr>
        <w:ind w:left="1630" w:hanging="420"/>
      </w:pPr>
    </w:lvl>
    <w:lvl w:ilvl="4" w:tentative="0">
      <w:start w:val="1"/>
      <w:numFmt w:val="lowerLetter"/>
      <w:lvlText w:val="%5)"/>
      <w:lvlJc w:val="left"/>
      <w:pPr>
        <w:ind w:left="2050" w:hanging="420"/>
      </w:pPr>
    </w:lvl>
    <w:lvl w:ilvl="5" w:tentative="0">
      <w:start w:val="1"/>
      <w:numFmt w:val="lowerRoman"/>
      <w:lvlText w:val="%6."/>
      <w:lvlJc w:val="right"/>
      <w:pPr>
        <w:ind w:left="2470" w:hanging="420"/>
      </w:pPr>
    </w:lvl>
    <w:lvl w:ilvl="6" w:tentative="0">
      <w:start w:val="1"/>
      <w:numFmt w:val="decimal"/>
      <w:lvlText w:val="%7."/>
      <w:lvlJc w:val="left"/>
      <w:pPr>
        <w:ind w:left="2890" w:hanging="420"/>
      </w:pPr>
    </w:lvl>
    <w:lvl w:ilvl="7" w:tentative="0">
      <w:start w:val="1"/>
      <w:numFmt w:val="lowerLetter"/>
      <w:lvlText w:val="%8)"/>
      <w:lvlJc w:val="left"/>
      <w:pPr>
        <w:ind w:left="3310" w:hanging="420"/>
      </w:pPr>
    </w:lvl>
    <w:lvl w:ilvl="8" w:tentative="0">
      <w:start w:val="1"/>
      <w:numFmt w:val="lowerRoman"/>
      <w:lvlText w:val="%9."/>
      <w:lvlJc w:val="right"/>
      <w:pPr>
        <w:ind w:left="3730" w:hanging="420"/>
      </w:pPr>
    </w:lvl>
  </w:abstractNum>
  <w:abstractNum w:abstractNumId="1">
    <w:nsid w:val="14D62A59"/>
    <w:multiLevelType w:val="singleLevel"/>
    <w:tmpl w:val="14D62A59"/>
    <w:lvl w:ilvl="0" w:tentative="0">
      <w:start w:val="2"/>
      <w:numFmt w:val="decimal"/>
      <w:suff w:val="nothing"/>
      <w:lvlText w:val="（%1）"/>
      <w:lvlJc w:val="left"/>
    </w:lvl>
  </w:abstractNum>
  <w:abstractNum w:abstractNumId="2">
    <w:nsid w:val="3370F919"/>
    <w:multiLevelType w:val="singleLevel"/>
    <w:tmpl w:val="3370F919"/>
    <w:lvl w:ilvl="0" w:tentative="0">
      <w:start w:val="1"/>
      <w:numFmt w:val="decimal"/>
      <w:suff w:val="nothing"/>
      <w:lvlText w:val="%1、"/>
      <w:lvlJc w:val="left"/>
    </w:lvl>
  </w:abstractNum>
  <w:abstractNum w:abstractNumId="3">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4">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0B2B0B4"/>
    <w:multiLevelType w:val="singleLevel"/>
    <w:tmpl w:val="50B2B0B4"/>
    <w:lvl w:ilvl="0" w:tentative="0">
      <w:start w:val="1"/>
      <w:numFmt w:val="decimal"/>
      <w:suff w:val="nothing"/>
      <w:lvlText w:val="%1、"/>
      <w:lvlJc w:val="left"/>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ZDBjZjU1ZjcyNzZlNzUwMWQ5Y2FhMTA2MzQ5YWYifQ=="/>
  </w:docVars>
  <w:rsids>
    <w:rsidRoot w:val="00BE3149"/>
    <w:rsid w:val="0008396C"/>
    <w:rsid w:val="003C6577"/>
    <w:rsid w:val="00532108"/>
    <w:rsid w:val="009B7365"/>
    <w:rsid w:val="009C6908"/>
    <w:rsid w:val="009E7B9B"/>
    <w:rsid w:val="00BE3149"/>
    <w:rsid w:val="00D27694"/>
    <w:rsid w:val="00E04ED8"/>
    <w:rsid w:val="00FF74E6"/>
    <w:rsid w:val="01463D6F"/>
    <w:rsid w:val="015E6884"/>
    <w:rsid w:val="02380D19"/>
    <w:rsid w:val="036C1E9F"/>
    <w:rsid w:val="04036AB9"/>
    <w:rsid w:val="043F7FC4"/>
    <w:rsid w:val="05BC60AE"/>
    <w:rsid w:val="05F34AFF"/>
    <w:rsid w:val="067B686D"/>
    <w:rsid w:val="06F07F7E"/>
    <w:rsid w:val="07685A63"/>
    <w:rsid w:val="076C54DD"/>
    <w:rsid w:val="08390248"/>
    <w:rsid w:val="085B58CB"/>
    <w:rsid w:val="098B0028"/>
    <w:rsid w:val="099A2AB8"/>
    <w:rsid w:val="09E03F7D"/>
    <w:rsid w:val="09F33DD0"/>
    <w:rsid w:val="0AE918B4"/>
    <w:rsid w:val="0AF64F0D"/>
    <w:rsid w:val="0B49127D"/>
    <w:rsid w:val="0BFB1E74"/>
    <w:rsid w:val="0C181AC6"/>
    <w:rsid w:val="0C67294C"/>
    <w:rsid w:val="0C8E034D"/>
    <w:rsid w:val="0CD417DC"/>
    <w:rsid w:val="0D1F4CD0"/>
    <w:rsid w:val="0D352B8F"/>
    <w:rsid w:val="0DE907B1"/>
    <w:rsid w:val="0E0F138C"/>
    <w:rsid w:val="0E320E7D"/>
    <w:rsid w:val="0EEB0CC5"/>
    <w:rsid w:val="0F16079E"/>
    <w:rsid w:val="0F187725"/>
    <w:rsid w:val="0F6A73E6"/>
    <w:rsid w:val="0F701CC3"/>
    <w:rsid w:val="0F7E6199"/>
    <w:rsid w:val="0FCF253F"/>
    <w:rsid w:val="0FE74D1C"/>
    <w:rsid w:val="10452B67"/>
    <w:rsid w:val="108356E9"/>
    <w:rsid w:val="109F080C"/>
    <w:rsid w:val="10AA0C0D"/>
    <w:rsid w:val="1108503C"/>
    <w:rsid w:val="11822C48"/>
    <w:rsid w:val="11CB2048"/>
    <w:rsid w:val="121665CB"/>
    <w:rsid w:val="12704EB7"/>
    <w:rsid w:val="128D3C2B"/>
    <w:rsid w:val="12B509B0"/>
    <w:rsid w:val="12EC03CE"/>
    <w:rsid w:val="136C01EA"/>
    <w:rsid w:val="13F55B56"/>
    <w:rsid w:val="168339D9"/>
    <w:rsid w:val="16D70F66"/>
    <w:rsid w:val="171D6CDD"/>
    <w:rsid w:val="17461D47"/>
    <w:rsid w:val="176C26B8"/>
    <w:rsid w:val="17D2330C"/>
    <w:rsid w:val="17F41B20"/>
    <w:rsid w:val="185F03C6"/>
    <w:rsid w:val="18B22C9A"/>
    <w:rsid w:val="18BE612E"/>
    <w:rsid w:val="1A096A41"/>
    <w:rsid w:val="1BC0155F"/>
    <w:rsid w:val="1BF72349"/>
    <w:rsid w:val="1C542906"/>
    <w:rsid w:val="1C6F73C8"/>
    <w:rsid w:val="1CC61F19"/>
    <w:rsid w:val="1D465475"/>
    <w:rsid w:val="1D886D0B"/>
    <w:rsid w:val="1DA125C3"/>
    <w:rsid w:val="1E0A7158"/>
    <w:rsid w:val="1F162724"/>
    <w:rsid w:val="1FB30453"/>
    <w:rsid w:val="201C7B31"/>
    <w:rsid w:val="20337402"/>
    <w:rsid w:val="20711B73"/>
    <w:rsid w:val="20AA0083"/>
    <w:rsid w:val="20ED3C16"/>
    <w:rsid w:val="21753704"/>
    <w:rsid w:val="224700DF"/>
    <w:rsid w:val="22934188"/>
    <w:rsid w:val="22F82660"/>
    <w:rsid w:val="22FC05A4"/>
    <w:rsid w:val="23957A8C"/>
    <w:rsid w:val="23BC792C"/>
    <w:rsid w:val="23C96C6B"/>
    <w:rsid w:val="23FA686C"/>
    <w:rsid w:val="25407ECB"/>
    <w:rsid w:val="257D2ECD"/>
    <w:rsid w:val="25A87585"/>
    <w:rsid w:val="25DD396C"/>
    <w:rsid w:val="268564DD"/>
    <w:rsid w:val="26A77246"/>
    <w:rsid w:val="26B94929"/>
    <w:rsid w:val="278962B6"/>
    <w:rsid w:val="28033F07"/>
    <w:rsid w:val="29817563"/>
    <w:rsid w:val="29EC63FE"/>
    <w:rsid w:val="29F647FF"/>
    <w:rsid w:val="2A31419A"/>
    <w:rsid w:val="2A602F58"/>
    <w:rsid w:val="2AF47655"/>
    <w:rsid w:val="2B2E6BEC"/>
    <w:rsid w:val="2B6954E0"/>
    <w:rsid w:val="2BE91518"/>
    <w:rsid w:val="2C471B3F"/>
    <w:rsid w:val="2CCB09C2"/>
    <w:rsid w:val="2DD342C6"/>
    <w:rsid w:val="2E277E7A"/>
    <w:rsid w:val="2E915781"/>
    <w:rsid w:val="2ECC01C3"/>
    <w:rsid w:val="2EED2043"/>
    <w:rsid w:val="2F1A19CA"/>
    <w:rsid w:val="2F25295B"/>
    <w:rsid w:val="2F7B1BB4"/>
    <w:rsid w:val="2FB36A42"/>
    <w:rsid w:val="2FF62F97"/>
    <w:rsid w:val="30444D13"/>
    <w:rsid w:val="309703E8"/>
    <w:rsid w:val="30CF5D28"/>
    <w:rsid w:val="31613C21"/>
    <w:rsid w:val="323740AF"/>
    <w:rsid w:val="32411BFA"/>
    <w:rsid w:val="328771D7"/>
    <w:rsid w:val="32A30303"/>
    <w:rsid w:val="33C17DC2"/>
    <w:rsid w:val="341D7D55"/>
    <w:rsid w:val="34772ADD"/>
    <w:rsid w:val="34DC4C54"/>
    <w:rsid w:val="352944D8"/>
    <w:rsid w:val="35F97693"/>
    <w:rsid w:val="36750A19"/>
    <w:rsid w:val="368A71F8"/>
    <w:rsid w:val="36D706BD"/>
    <w:rsid w:val="370347E8"/>
    <w:rsid w:val="370D218E"/>
    <w:rsid w:val="373032FD"/>
    <w:rsid w:val="3892350B"/>
    <w:rsid w:val="397E6A52"/>
    <w:rsid w:val="399D67C3"/>
    <w:rsid w:val="3A203579"/>
    <w:rsid w:val="3A316D41"/>
    <w:rsid w:val="3A39340F"/>
    <w:rsid w:val="3A5B3385"/>
    <w:rsid w:val="3A791AB3"/>
    <w:rsid w:val="3A7A6F1E"/>
    <w:rsid w:val="3A9B6BD4"/>
    <w:rsid w:val="3AE83332"/>
    <w:rsid w:val="3B494193"/>
    <w:rsid w:val="3BEB114B"/>
    <w:rsid w:val="3EAD2E91"/>
    <w:rsid w:val="3F2C5449"/>
    <w:rsid w:val="3F761A35"/>
    <w:rsid w:val="3F95513E"/>
    <w:rsid w:val="3FDA11F0"/>
    <w:rsid w:val="408829FA"/>
    <w:rsid w:val="41403231"/>
    <w:rsid w:val="416F0E3A"/>
    <w:rsid w:val="41B9361D"/>
    <w:rsid w:val="42A962E9"/>
    <w:rsid w:val="42D3503A"/>
    <w:rsid w:val="43370708"/>
    <w:rsid w:val="4412111F"/>
    <w:rsid w:val="4472777C"/>
    <w:rsid w:val="44D559FA"/>
    <w:rsid w:val="45552206"/>
    <w:rsid w:val="45C344B3"/>
    <w:rsid w:val="4615714D"/>
    <w:rsid w:val="470C249A"/>
    <w:rsid w:val="47C11F07"/>
    <w:rsid w:val="47CE0068"/>
    <w:rsid w:val="47E83667"/>
    <w:rsid w:val="49C225B4"/>
    <w:rsid w:val="4A6A77A1"/>
    <w:rsid w:val="4A9F08F3"/>
    <w:rsid w:val="4BC80BB3"/>
    <w:rsid w:val="4C392F39"/>
    <w:rsid w:val="4C417531"/>
    <w:rsid w:val="4C6648FD"/>
    <w:rsid w:val="4CA124C5"/>
    <w:rsid w:val="4CA47976"/>
    <w:rsid w:val="4CF72E0A"/>
    <w:rsid w:val="4D831BB9"/>
    <w:rsid w:val="4E3623E0"/>
    <w:rsid w:val="4E434405"/>
    <w:rsid w:val="4E834801"/>
    <w:rsid w:val="4F2C3FE4"/>
    <w:rsid w:val="4F313EB8"/>
    <w:rsid w:val="4F4966DE"/>
    <w:rsid w:val="5065133F"/>
    <w:rsid w:val="507F050E"/>
    <w:rsid w:val="510D1740"/>
    <w:rsid w:val="5128088F"/>
    <w:rsid w:val="51513AA5"/>
    <w:rsid w:val="51B54A92"/>
    <w:rsid w:val="535104CC"/>
    <w:rsid w:val="53CF6F91"/>
    <w:rsid w:val="547B1BA0"/>
    <w:rsid w:val="54CF56D2"/>
    <w:rsid w:val="55B001CD"/>
    <w:rsid w:val="55FC25AC"/>
    <w:rsid w:val="56D205C9"/>
    <w:rsid w:val="57867E26"/>
    <w:rsid w:val="581851D6"/>
    <w:rsid w:val="584D54B7"/>
    <w:rsid w:val="5A670D37"/>
    <w:rsid w:val="5A791319"/>
    <w:rsid w:val="5B051CDC"/>
    <w:rsid w:val="5B5A267B"/>
    <w:rsid w:val="5B637E94"/>
    <w:rsid w:val="5BBC3082"/>
    <w:rsid w:val="5BBD57F6"/>
    <w:rsid w:val="5BD30906"/>
    <w:rsid w:val="5BDB0F27"/>
    <w:rsid w:val="5C5E62CC"/>
    <w:rsid w:val="5C8A42C3"/>
    <w:rsid w:val="5E020ED7"/>
    <w:rsid w:val="5E9C5841"/>
    <w:rsid w:val="5F4C115D"/>
    <w:rsid w:val="5FA15FFE"/>
    <w:rsid w:val="5FCE2B68"/>
    <w:rsid w:val="5FEA2B00"/>
    <w:rsid w:val="60BD1FFE"/>
    <w:rsid w:val="621E2D67"/>
    <w:rsid w:val="638C5AAE"/>
    <w:rsid w:val="6444218A"/>
    <w:rsid w:val="645F6298"/>
    <w:rsid w:val="648916E2"/>
    <w:rsid w:val="64963727"/>
    <w:rsid w:val="65FF6A0B"/>
    <w:rsid w:val="663C37BC"/>
    <w:rsid w:val="66756CCD"/>
    <w:rsid w:val="66950943"/>
    <w:rsid w:val="67592DBD"/>
    <w:rsid w:val="678C42CF"/>
    <w:rsid w:val="68232E85"/>
    <w:rsid w:val="68877B1A"/>
    <w:rsid w:val="68C75E43"/>
    <w:rsid w:val="69B953EA"/>
    <w:rsid w:val="6AB11E2C"/>
    <w:rsid w:val="6B0242A5"/>
    <w:rsid w:val="6B0D4790"/>
    <w:rsid w:val="6B862B4A"/>
    <w:rsid w:val="6BB81476"/>
    <w:rsid w:val="6BE20961"/>
    <w:rsid w:val="6C0E79A8"/>
    <w:rsid w:val="6D7C7F17"/>
    <w:rsid w:val="6E5D63FA"/>
    <w:rsid w:val="6E755AA5"/>
    <w:rsid w:val="6EC97B63"/>
    <w:rsid w:val="6F105BD5"/>
    <w:rsid w:val="6F156B47"/>
    <w:rsid w:val="6F52577A"/>
    <w:rsid w:val="6FEB23DA"/>
    <w:rsid w:val="70293003"/>
    <w:rsid w:val="711806D0"/>
    <w:rsid w:val="71D1103D"/>
    <w:rsid w:val="72E17BC5"/>
    <w:rsid w:val="745B5755"/>
    <w:rsid w:val="748266FC"/>
    <w:rsid w:val="748A5E17"/>
    <w:rsid w:val="751403F5"/>
    <w:rsid w:val="756A7888"/>
    <w:rsid w:val="75D37F8A"/>
    <w:rsid w:val="75DE6CEE"/>
    <w:rsid w:val="75F03CA0"/>
    <w:rsid w:val="76393874"/>
    <w:rsid w:val="76522C55"/>
    <w:rsid w:val="767D593D"/>
    <w:rsid w:val="767F0B0D"/>
    <w:rsid w:val="768659BD"/>
    <w:rsid w:val="76D43F8B"/>
    <w:rsid w:val="770A7D21"/>
    <w:rsid w:val="77916C16"/>
    <w:rsid w:val="77B0242F"/>
    <w:rsid w:val="788B51B3"/>
    <w:rsid w:val="78E41C51"/>
    <w:rsid w:val="791F467A"/>
    <w:rsid w:val="798F645C"/>
    <w:rsid w:val="7A202934"/>
    <w:rsid w:val="7A442A7B"/>
    <w:rsid w:val="7A4D1FE3"/>
    <w:rsid w:val="7A635363"/>
    <w:rsid w:val="7A9876E4"/>
    <w:rsid w:val="7AA005CF"/>
    <w:rsid w:val="7AE07CFD"/>
    <w:rsid w:val="7B376CA9"/>
    <w:rsid w:val="7B971768"/>
    <w:rsid w:val="7BEB3862"/>
    <w:rsid w:val="7D910439"/>
    <w:rsid w:val="7DAA5FB8"/>
    <w:rsid w:val="7E4E7602"/>
    <w:rsid w:val="7ECE10A0"/>
    <w:rsid w:val="7FC7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rFonts w:ascii="宋体" w:hAnsi="宋体"/>
      <w:b/>
      <w:bCs/>
      <w:sz w:val="24"/>
    </w:rPr>
  </w:style>
  <w:style w:type="paragraph" w:styleId="5">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qFormat/>
    <w:uiPriority w:val="0"/>
    <w:pPr>
      <w:keepNext/>
      <w:keepLines/>
      <w:spacing w:line="540" w:lineRule="atLeast"/>
      <w:outlineLvl w:val="3"/>
    </w:pPr>
    <w:rPr>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4"/>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8">
    <w:name w:val="Normal Indent"/>
    <w:basedOn w:val="1"/>
    <w:next w:val="1"/>
    <w:autoRedefine/>
    <w:qFormat/>
    <w:uiPriority w:val="0"/>
    <w:pPr>
      <w:ind w:firstLine="420"/>
    </w:pPr>
    <w:rPr>
      <w:szCs w:val="20"/>
    </w:rPr>
  </w:style>
  <w:style w:type="paragraph" w:styleId="9">
    <w:name w:val="annotation text"/>
    <w:basedOn w:val="1"/>
    <w:qFormat/>
    <w:uiPriority w:val="0"/>
    <w:pPr>
      <w:jc w:val="left"/>
    </w:pPr>
  </w:style>
  <w:style w:type="paragraph" w:styleId="10">
    <w:name w:val="Body Text Indent"/>
    <w:basedOn w:val="1"/>
    <w:next w:val="1"/>
    <w:link w:val="35"/>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Chars="-150" w:firstLine="480" w:firstLineChars="200"/>
    </w:pPr>
    <w:rPr>
      <w:rFonts w:ascii="宋体"/>
      <w:sz w:val="24"/>
      <w:szCs w:val="20"/>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6"/>
    <w:autoRedefine/>
    <w:semiHidden/>
    <w:unhideWhenUsed/>
    <w:qFormat/>
    <w:uiPriority w:val="99"/>
    <w:rPr>
      <w:sz w:val="18"/>
      <w:szCs w:val="18"/>
    </w:rPr>
  </w:style>
  <w:style w:type="paragraph" w:styleId="15">
    <w:name w:val="footer"/>
    <w:basedOn w:val="1"/>
    <w:link w:val="3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toc 6"/>
    <w:basedOn w:val="1"/>
    <w:next w:val="1"/>
    <w:qFormat/>
    <w:uiPriority w:val="0"/>
    <w:pPr>
      <w:autoSpaceDE w:val="0"/>
      <w:autoSpaceDN w:val="0"/>
      <w:adjustRightInd w:val="0"/>
      <w:ind w:left="2100" w:leftChars="1000"/>
      <w:jc w:val="left"/>
    </w:pPr>
    <w:rPr>
      <w:kern w:val="0"/>
      <w:sz w:val="20"/>
      <w:szCs w:val="20"/>
    </w:rPr>
  </w:style>
  <w:style w:type="paragraph" w:styleId="19">
    <w:name w:val="toc 2"/>
    <w:basedOn w:val="1"/>
    <w:next w:val="1"/>
    <w:autoRedefine/>
    <w:qFormat/>
    <w:uiPriority w:val="0"/>
    <w:pPr>
      <w:tabs>
        <w:tab w:val="right" w:leader="dot" w:pos="10070"/>
      </w:tabs>
      <w:spacing w:line="480" w:lineRule="auto"/>
      <w:ind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3">
    <w:name w:val="Body Text First Indent 2"/>
    <w:basedOn w:val="10"/>
    <w:autoRedefine/>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0"/>
    <w:rPr>
      <w:rFonts w:ascii="Tahoma" w:hAnsi="Tahoma" w:cs="Tahoma"/>
      <w:b/>
      <w:sz w:val="24"/>
    </w:rPr>
  </w:style>
  <w:style w:type="character" w:styleId="28">
    <w:name w:val="page number"/>
    <w:basedOn w:val="26"/>
    <w:autoRedefine/>
    <w:qFormat/>
    <w:uiPriority w:val="0"/>
  </w:style>
  <w:style w:type="character" w:styleId="29">
    <w:name w:val="Hyperlink"/>
    <w:basedOn w:val="26"/>
    <w:autoRedefine/>
    <w:unhideWhenUsed/>
    <w:qFormat/>
    <w:uiPriority w:val="0"/>
    <w:rPr>
      <w:color w:val="0000FF"/>
      <w:u w:val="single"/>
    </w:rPr>
  </w:style>
  <w:style w:type="character" w:styleId="30">
    <w:name w:val="footnote reference"/>
    <w:autoRedefine/>
    <w:qFormat/>
    <w:uiPriority w:val="0"/>
    <w:rPr>
      <w:vertAlign w:val="superscript"/>
    </w:rPr>
  </w:style>
  <w:style w:type="paragraph" w:customStyle="1" w:styleId="31">
    <w:name w:val="[Normal]"/>
    <w:autoRedefine/>
    <w:qFormat/>
    <w:uiPriority w:val="0"/>
    <w:rPr>
      <w:rFonts w:ascii="宋体" w:hAnsi="宋体" w:eastAsia="宋体" w:cs="Times New Roman"/>
      <w:sz w:val="24"/>
      <w:szCs w:val="22"/>
      <w:lang w:val="zh-CN" w:eastAsia="zh-CN" w:bidi="ar-SA"/>
    </w:rPr>
  </w:style>
  <w:style w:type="character" w:customStyle="1" w:styleId="32">
    <w:name w:val="页眉 Char"/>
    <w:basedOn w:val="26"/>
    <w:link w:val="16"/>
    <w:autoRedefine/>
    <w:semiHidden/>
    <w:qFormat/>
    <w:uiPriority w:val="99"/>
    <w:rPr>
      <w:sz w:val="18"/>
      <w:szCs w:val="18"/>
    </w:rPr>
  </w:style>
  <w:style w:type="character" w:customStyle="1" w:styleId="33">
    <w:name w:val="页脚 Char"/>
    <w:basedOn w:val="26"/>
    <w:link w:val="15"/>
    <w:autoRedefine/>
    <w:semiHidden/>
    <w:qFormat/>
    <w:uiPriority w:val="99"/>
    <w:rPr>
      <w:sz w:val="18"/>
      <w:szCs w:val="18"/>
    </w:rPr>
  </w:style>
  <w:style w:type="character" w:customStyle="1" w:styleId="34">
    <w:name w:val="正文文本 Char"/>
    <w:basedOn w:val="26"/>
    <w:link w:val="2"/>
    <w:autoRedefine/>
    <w:semiHidden/>
    <w:qFormat/>
    <w:uiPriority w:val="99"/>
    <w:rPr>
      <w:rFonts w:ascii="Times New Roman" w:hAnsi="Times New Roman" w:eastAsia="宋体" w:cs="Times New Roman"/>
      <w:szCs w:val="24"/>
    </w:rPr>
  </w:style>
  <w:style w:type="character" w:customStyle="1" w:styleId="35">
    <w:name w:val="正文文本缩进 Char"/>
    <w:basedOn w:val="26"/>
    <w:link w:val="10"/>
    <w:autoRedefine/>
    <w:qFormat/>
    <w:uiPriority w:val="99"/>
    <w:rPr>
      <w:rFonts w:ascii="Times New Roman" w:hAnsi="Times New Roman" w:eastAsia="宋体" w:cs="Times New Roman"/>
      <w:szCs w:val="24"/>
    </w:rPr>
  </w:style>
  <w:style w:type="character" w:customStyle="1" w:styleId="36">
    <w:name w:val="批注框文本 Char"/>
    <w:basedOn w:val="26"/>
    <w:link w:val="14"/>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2"/>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rPr>
      <w:szCs w:val="24"/>
    </w:rPr>
  </w:style>
  <w:style w:type="paragraph" w:customStyle="1" w:styleId="56">
    <w:name w:val="纯文本1"/>
    <w:basedOn w:val="53"/>
    <w:autoRedefine/>
    <w:qFormat/>
    <w:uiPriority w:val="0"/>
    <w:pPr>
      <w:widowControl/>
      <w:jc w:val="left"/>
    </w:pPr>
    <w:rPr>
      <w:rFonts w:ascii="宋体" w:hAnsi="Courier New"/>
      <w:szCs w:val="20"/>
    </w:rPr>
  </w:style>
  <w:style w:type="paragraph" w:customStyle="1" w:styleId="57">
    <w:name w:val="正文（首行缩进2字符）"/>
    <w:basedOn w:val="1"/>
    <w:autoRedefine/>
    <w:qFormat/>
    <w:uiPriority w:val="0"/>
    <w:pPr>
      <w:ind w:firstLine="480" w:firstLineChars="200"/>
    </w:pPr>
    <w:rPr>
      <w:sz w:val="24"/>
      <w:szCs w:val="20"/>
    </w:rPr>
  </w:style>
  <w:style w:type="paragraph" w:customStyle="1" w:styleId="58">
    <w:name w:val="_Style 2"/>
    <w:qFormat/>
    <w:uiPriority w:val="0"/>
    <w:rPr>
      <w:rFonts w:ascii="Calibri" w:hAnsi="Calibri" w:eastAsia="Calibri" w:cs="Calibri"/>
      <w:color w:val="000000"/>
      <w:sz w:val="21"/>
      <w:szCs w:val="22"/>
      <w:u w:val="none" w:color="000000"/>
      <w:lang w:val="zh-TW" w:eastAsia="zh-TW" w:bidi="ar-SA"/>
    </w:rPr>
  </w:style>
  <w:style w:type="character" w:customStyle="1" w:styleId="59">
    <w:name w:val="NormalCharacter"/>
    <w:autoRedefine/>
    <w:semiHidden/>
    <w:qFormat/>
    <w:uiPriority w:val="0"/>
  </w:style>
  <w:style w:type="paragraph" w:customStyle="1" w:styleId="60">
    <w:name w:val="BodyText"/>
    <w:basedOn w:val="1"/>
    <w:next w:val="61"/>
    <w:autoRedefine/>
    <w:qFormat/>
    <w:uiPriority w:val="0"/>
    <w:pPr>
      <w:spacing w:line="360" w:lineRule="exact"/>
      <w:jc w:val="both"/>
      <w:textAlignment w:val="baseline"/>
    </w:pPr>
    <w:rPr>
      <w:rFonts w:ascii="Times New Roman" w:hAnsi="Times New Roman"/>
      <w:kern w:val="0"/>
      <w:sz w:val="24"/>
      <w:szCs w:val="24"/>
      <w:lang w:val="en-US" w:eastAsia="zh-CN" w:bidi="ar-SA"/>
    </w:rPr>
  </w:style>
  <w:style w:type="paragraph" w:customStyle="1" w:styleId="61">
    <w:name w:val="BodyText1I"/>
    <w:basedOn w:val="60"/>
    <w:next w:val="62"/>
    <w:autoRedefine/>
    <w:qFormat/>
    <w:uiPriority w:val="0"/>
    <w:pPr>
      <w:spacing w:after="120" w:line="240" w:lineRule="auto"/>
      <w:ind w:firstLine="420" w:firstLineChars="100"/>
      <w:jc w:val="both"/>
      <w:textAlignment w:val="baseline"/>
    </w:pPr>
    <w:rPr>
      <w:rFonts w:ascii="Calibri" w:hAnsi="Calibri"/>
      <w:kern w:val="0"/>
      <w:sz w:val="21"/>
      <w:szCs w:val="22"/>
      <w:lang w:val="en-US" w:eastAsia="zh-CN" w:bidi="ar-SA"/>
    </w:rPr>
  </w:style>
  <w:style w:type="paragraph" w:customStyle="1" w:styleId="62">
    <w:name w:val="TOC6"/>
    <w:basedOn w:val="1"/>
    <w:next w:val="1"/>
    <w:autoRedefine/>
    <w:qFormat/>
    <w:uiPriority w:val="0"/>
    <w:pPr>
      <w:widowControl/>
      <w:ind w:left="1000"/>
      <w:jc w:val="left"/>
      <w:textAlignment w:val="baseline"/>
    </w:pPr>
    <w:rPr>
      <w:rFonts w:ascii="Times New Roman" w:hAnsi="Times New Roman"/>
      <w:kern w:val="0"/>
      <w:sz w:val="1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22211</Words>
  <Characters>23505</Characters>
  <Lines>1</Lines>
  <Paragraphs>1</Paragraphs>
  <TotalTime>17</TotalTime>
  <ScaleCrop>false</ScaleCrop>
  <LinksUpToDate>false</LinksUpToDate>
  <CharactersWithSpaces>24551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2024-12-10T01:25:32Z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F0E5607EA9564B5780CB56278BEDC576_13</vt:lpwstr>
  </property>
  <property fmtid="{D5CDD505-2E9C-101B-9397-08002B2CF9AE}" pid="4" name="commondata">
    <vt:lpwstr>eyJoZGlkIjoiNmNiNWQzMTIyZDkyNWQ5MzYxMmQ5MTE1ZmU3YjE0M2QifQ==</vt:lpwstr>
  </property>
</Properties>
</file>